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2CC1A" w14:textId="023BC639" w:rsidR="006D73D5" w:rsidRPr="002746C7" w:rsidRDefault="006D73D5" w:rsidP="006D73D5">
      <w:pPr>
        <w:tabs>
          <w:tab w:val="left" w:pos="1800"/>
          <w:tab w:val="center" w:pos="4536"/>
          <w:tab w:val="right" w:pos="9070"/>
        </w:tabs>
        <w:ind w:left="1800" w:hanging="1800"/>
        <w:rPr>
          <w:rFonts w:ascii="Arial" w:eastAsia="Tahoma" w:hAnsi="Arial" w:cs="Arial"/>
          <w:b/>
          <w:bCs/>
          <w:i/>
          <w:sz w:val="24"/>
          <w:szCs w:val="24"/>
        </w:rPr>
      </w:pPr>
      <w:bookmarkStart w:id="0" w:name="_Hlk92532984"/>
      <w:r w:rsidRPr="002746C7">
        <w:rPr>
          <w:rFonts w:ascii="Arial" w:eastAsia="Tahoma" w:hAnsi="Arial" w:cs="Arial"/>
          <w:b/>
          <w:bCs/>
          <w:sz w:val="24"/>
          <w:szCs w:val="24"/>
        </w:rPr>
        <w:t>3GPP TSG-RAN WG2 Meeting #12</w:t>
      </w:r>
      <w:r w:rsidR="00111C8A">
        <w:rPr>
          <w:rFonts w:ascii="Arial" w:eastAsia="Tahoma" w:hAnsi="Arial" w:cs="Arial"/>
          <w:b/>
          <w:bCs/>
          <w:sz w:val="24"/>
          <w:szCs w:val="24"/>
        </w:rPr>
        <w:t>3</w:t>
      </w:r>
      <w:r w:rsidRPr="002746C7">
        <w:rPr>
          <w:rFonts w:ascii="Arial" w:eastAsia="Tahoma" w:hAnsi="Arial" w:cs="Arial"/>
          <w:b/>
          <w:bCs/>
          <w:sz w:val="24"/>
          <w:szCs w:val="24"/>
        </w:rPr>
        <w:tab/>
      </w:r>
      <w:r w:rsidRPr="002746C7">
        <w:rPr>
          <w:rFonts w:ascii="Arial" w:eastAsia="Tahoma" w:hAnsi="Arial" w:cs="Arial"/>
          <w:b/>
          <w:bCs/>
          <w:i/>
          <w:sz w:val="24"/>
          <w:szCs w:val="24"/>
        </w:rPr>
        <w:tab/>
        <w:t xml:space="preserve">   </w:t>
      </w:r>
      <w:r w:rsidR="00B051E0" w:rsidRPr="00B051E0">
        <w:rPr>
          <w:rFonts w:ascii="Arial" w:eastAsia="Tahoma" w:hAnsi="Arial" w:cs="Arial"/>
          <w:b/>
          <w:bCs/>
          <w:sz w:val="24"/>
          <w:szCs w:val="24"/>
        </w:rPr>
        <w:t>R2-2307292</w:t>
      </w:r>
    </w:p>
    <w:p w14:paraId="2C8D05D8" w14:textId="6302503C" w:rsidR="006D73D5" w:rsidRPr="002746C7" w:rsidRDefault="00111C8A" w:rsidP="006D73D5">
      <w:pPr>
        <w:tabs>
          <w:tab w:val="left" w:pos="1979"/>
        </w:tabs>
        <w:rPr>
          <w:rFonts w:ascii="Arial" w:eastAsia="Tahoma" w:hAnsi="Arial" w:cs="Arial"/>
          <w:b/>
          <w:bCs/>
          <w:sz w:val="24"/>
          <w:szCs w:val="24"/>
        </w:rPr>
      </w:pPr>
      <w:r w:rsidRPr="00111C8A">
        <w:rPr>
          <w:rFonts w:ascii="Arial" w:eastAsia="Tahoma" w:hAnsi="Arial" w:cs="Arial"/>
          <w:b/>
          <w:bCs/>
          <w:sz w:val="24"/>
          <w:szCs w:val="24"/>
        </w:rPr>
        <w:t>Toulouse, France</w:t>
      </w:r>
      <w:r w:rsidR="006D73D5" w:rsidRPr="002746C7">
        <w:rPr>
          <w:rFonts w:ascii="Arial" w:eastAsia="Tahoma" w:hAnsi="Arial" w:cs="Arial"/>
          <w:b/>
          <w:bCs/>
          <w:sz w:val="24"/>
          <w:szCs w:val="24"/>
        </w:rPr>
        <w:t xml:space="preserve">, </w:t>
      </w:r>
      <w:r w:rsidR="00412589">
        <w:rPr>
          <w:rFonts w:ascii="Arial" w:eastAsia="Tahoma" w:hAnsi="Arial" w:cs="Arial"/>
          <w:b/>
          <w:bCs/>
          <w:sz w:val="24"/>
          <w:szCs w:val="24"/>
        </w:rPr>
        <w:t>21</w:t>
      </w:r>
      <w:r w:rsidR="00412589" w:rsidRPr="00412589">
        <w:rPr>
          <w:rFonts w:ascii="Arial" w:eastAsia="Tahoma" w:hAnsi="Arial" w:cs="Arial"/>
          <w:b/>
          <w:bCs/>
          <w:sz w:val="24"/>
          <w:szCs w:val="24"/>
          <w:vertAlign w:val="superscript"/>
        </w:rPr>
        <w:t>st</w:t>
      </w:r>
      <w:r w:rsidR="00412589">
        <w:rPr>
          <w:rFonts w:ascii="Arial" w:eastAsia="Tahoma" w:hAnsi="Arial" w:cs="Arial"/>
          <w:b/>
          <w:bCs/>
          <w:sz w:val="24"/>
          <w:szCs w:val="24"/>
        </w:rPr>
        <w:t xml:space="preserve"> – 25</w:t>
      </w:r>
      <w:r w:rsidR="00412589" w:rsidRPr="00412589">
        <w:rPr>
          <w:rFonts w:ascii="Arial" w:eastAsia="Tahoma" w:hAnsi="Arial" w:cs="Arial"/>
          <w:b/>
          <w:bCs/>
          <w:sz w:val="24"/>
          <w:szCs w:val="24"/>
          <w:vertAlign w:val="superscript"/>
        </w:rPr>
        <w:t>th</w:t>
      </w:r>
      <w:r w:rsidR="00412589">
        <w:rPr>
          <w:rFonts w:ascii="Arial" w:eastAsia="Tahoma" w:hAnsi="Arial" w:cs="Arial"/>
          <w:b/>
          <w:bCs/>
          <w:sz w:val="24"/>
          <w:szCs w:val="24"/>
        </w:rPr>
        <w:t xml:space="preserve"> Aug.</w:t>
      </w:r>
      <w:r w:rsidRPr="00111C8A">
        <w:rPr>
          <w:rFonts w:ascii="Arial" w:eastAsia="Tahoma" w:hAnsi="Arial" w:cs="Arial"/>
          <w:b/>
          <w:bCs/>
          <w:sz w:val="24"/>
          <w:szCs w:val="24"/>
        </w:rPr>
        <w:t xml:space="preserve"> 2023</w:t>
      </w:r>
    </w:p>
    <w:bookmarkEnd w:id="0"/>
    <w:p w14:paraId="24562759" w14:textId="1794A497" w:rsidR="001D5A8B" w:rsidRPr="002746C7" w:rsidRDefault="001D5A8B" w:rsidP="005C42E0">
      <w:pPr>
        <w:pStyle w:val="Noramal"/>
        <w:jc w:val="left"/>
        <w:rPr>
          <w:sz w:val="24"/>
          <w:szCs w:val="24"/>
        </w:rPr>
      </w:pPr>
    </w:p>
    <w:p w14:paraId="6354E231" w14:textId="1ADA3886" w:rsidR="00D87D9C" w:rsidRPr="002746C7" w:rsidRDefault="0026234F" w:rsidP="001D5A8B">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Source:</w:t>
      </w:r>
      <w:r w:rsidRPr="002746C7">
        <w:rPr>
          <w:rFonts w:ascii="Arial" w:eastAsiaTheme="minorEastAsia" w:hAnsi="Arial" w:cs="Arial"/>
          <w:b/>
          <w:bCs/>
          <w:sz w:val="24"/>
          <w:szCs w:val="24"/>
          <w:lang w:eastAsia="ko-KR"/>
        </w:rPr>
        <w:tab/>
      </w:r>
      <w:r w:rsidR="004E13B2" w:rsidRPr="002746C7">
        <w:rPr>
          <w:rFonts w:ascii="Arial" w:eastAsiaTheme="minorEastAsia" w:hAnsi="Arial" w:cs="Arial"/>
          <w:b/>
          <w:bCs/>
          <w:sz w:val="24"/>
          <w:szCs w:val="24"/>
          <w:lang w:eastAsia="ko-KR"/>
        </w:rPr>
        <w:t>vivo</w:t>
      </w:r>
    </w:p>
    <w:p w14:paraId="4A766291" w14:textId="4610E4AA" w:rsidR="00D87D9C" w:rsidRDefault="00D87D9C" w:rsidP="001D5A8B">
      <w:pPr>
        <w:spacing w:after="0" w:line="360" w:lineRule="auto"/>
        <w:ind w:left="1985" w:hanging="1985"/>
        <w:rPr>
          <w:rFonts w:ascii="Arial" w:eastAsiaTheme="minorEastAsia" w:hAnsi="Arial" w:cs="Arial"/>
          <w:b/>
          <w:bCs/>
          <w:sz w:val="24"/>
          <w:szCs w:val="24"/>
          <w:lang w:eastAsia="ko-KR"/>
        </w:rPr>
      </w:pPr>
      <w:r w:rsidRPr="002746C7">
        <w:rPr>
          <w:rFonts w:ascii="Arial" w:hAnsi="Arial" w:cs="Arial"/>
          <w:b/>
          <w:bCs/>
          <w:sz w:val="24"/>
          <w:szCs w:val="24"/>
        </w:rPr>
        <w:t>Title:</w:t>
      </w:r>
      <w:r w:rsidRPr="002746C7">
        <w:rPr>
          <w:rFonts w:ascii="Arial" w:hAnsi="Arial" w:cs="Arial"/>
          <w:b/>
          <w:bCs/>
          <w:sz w:val="24"/>
          <w:szCs w:val="24"/>
        </w:rPr>
        <w:tab/>
      </w:r>
      <w:r w:rsidR="00B051E0" w:rsidRPr="00B051E0">
        <w:rPr>
          <w:rFonts w:ascii="Arial" w:eastAsiaTheme="minorEastAsia" w:hAnsi="Arial" w:cs="Arial"/>
          <w:b/>
          <w:bCs/>
          <w:sz w:val="24"/>
          <w:szCs w:val="24"/>
          <w:lang w:eastAsia="ko-KR"/>
        </w:rPr>
        <w:t>Discussion on security aspects for selective SCG based on SA3 reply LS</w:t>
      </w:r>
      <w:bookmarkStart w:id="1" w:name="_GoBack"/>
      <w:bookmarkEnd w:id="1"/>
    </w:p>
    <w:p w14:paraId="11213191" w14:textId="15D49C77" w:rsidR="00412589" w:rsidRPr="00412589" w:rsidRDefault="00412589" w:rsidP="00412589">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Agenda item:</w:t>
      </w:r>
      <w:r w:rsidRPr="002746C7">
        <w:rPr>
          <w:rFonts w:ascii="Arial" w:eastAsiaTheme="minorEastAsia" w:hAnsi="Arial" w:cs="Arial"/>
          <w:b/>
          <w:bCs/>
          <w:sz w:val="24"/>
          <w:szCs w:val="24"/>
          <w:lang w:eastAsia="ko-KR"/>
        </w:rPr>
        <w:tab/>
        <w:t>7.4.3</w:t>
      </w:r>
    </w:p>
    <w:p w14:paraId="3AB03CAD" w14:textId="3F1CDCB7" w:rsidR="00D87D9C" w:rsidRPr="002746C7" w:rsidRDefault="00D87D9C" w:rsidP="001D5A8B">
      <w:pPr>
        <w:pStyle w:val="BodyText"/>
        <w:spacing w:after="0" w:line="360" w:lineRule="auto"/>
        <w:rPr>
          <w:rFonts w:ascii="Arial" w:hAnsi="Arial" w:cs="Arial"/>
          <w:sz w:val="24"/>
          <w:szCs w:val="24"/>
        </w:rPr>
      </w:pPr>
      <w:r w:rsidRPr="002746C7">
        <w:rPr>
          <w:rFonts w:ascii="Arial" w:hAnsi="Arial" w:cs="Arial"/>
          <w:b/>
          <w:bCs/>
          <w:sz w:val="24"/>
          <w:szCs w:val="24"/>
        </w:rPr>
        <w:t>Document for:</w:t>
      </w:r>
      <w:r w:rsidRPr="002746C7">
        <w:rPr>
          <w:rFonts w:ascii="Arial" w:hAnsi="Arial" w:cs="Arial"/>
          <w:b/>
          <w:bCs/>
          <w:sz w:val="24"/>
          <w:szCs w:val="24"/>
        </w:rPr>
        <w:tab/>
      </w:r>
      <w:r w:rsidR="00D7743C" w:rsidRPr="002746C7">
        <w:rPr>
          <w:rFonts w:ascii="Arial" w:hAnsi="Arial" w:cs="Arial"/>
          <w:b/>
          <w:bCs/>
          <w:sz w:val="24"/>
          <w:szCs w:val="24"/>
        </w:rPr>
        <w:tab/>
      </w:r>
      <w:r w:rsidRPr="002746C7">
        <w:rPr>
          <w:rFonts w:ascii="Arial" w:hAnsi="Arial" w:cs="Arial"/>
          <w:b/>
          <w:bCs/>
          <w:sz w:val="24"/>
          <w:szCs w:val="24"/>
        </w:rPr>
        <w:t>Discussion &amp; Decision</w:t>
      </w:r>
    </w:p>
    <w:p w14:paraId="4E49A1F5" w14:textId="77777777" w:rsidR="004E143C" w:rsidRDefault="00D87D9C" w:rsidP="004E143C">
      <w:pPr>
        <w:pStyle w:val="Heading1"/>
      </w:pPr>
      <w:r>
        <w:t xml:space="preserve">1. </w:t>
      </w:r>
      <w:r w:rsidRPr="00EC3D19">
        <w:t>Introduction</w:t>
      </w:r>
    </w:p>
    <w:p w14:paraId="2C7886CA" w14:textId="4CB44F15" w:rsidR="002746C7" w:rsidRDefault="00130367" w:rsidP="00130367">
      <w:r w:rsidRPr="00130367">
        <w:rPr>
          <w:rFonts w:eastAsia="Malgun Gothic"/>
          <w:lang w:eastAsia="ko-KR"/>
        </w:rPr>
        <w:t xml:space="preserve">In RAN2 #120 meeting, the security issues were discussed </w:t>
      </w:r>
      <w:r>
        <w:rPr>
          <w:rFonts w:eastAsia="Malgun Gothic"/>
          <w:lang w:eastAsia="ko-KR"/>
        </w:rPr>
        <w:t xml:space="preserve">in RAN2 </w:t>
      </w:r>
      <w:r w:rsidRPr="00130367">
        <w:rPr>
          <w:rFonts w:eastAsia="Malgun Gothic"/>
          <w:lang w:eastAsia="ko-KR"/>
        </w:rPr>
        <w:t>and a</w:t>
      </w:r>
      <w:r w:rsidR="00A44AE3">
        <w:rPr>
          <w:rFonts w:eastAsia="Malgun Gothic"/>
          <w:lang w:eastAsia="ko-KR"/>
        </w:rPr>
        <w:t>n</w:t>
      </w:r>
      <w:r w:rsidRPr="00130367">
        <w:rPr>
          <w:rFonts w:eastAsia="Malgun Gothic"/>
          <w:lang w:eastAsia="ko-KR"/>
        </w:rPr>
        <w:t xml:space="preserve"> LS to SA3 was agreed to be sent</w:t>
      </w:r>
      <w:r>
        <w:rPr>
          <w:rFonts w:eastAsia="Malgun Gothic"/>
          <w:lang w:eastAsia="ko-KR"/>
        </w:rPr>
        <w:fldChar w:fldCharType="begin"/>
      </w:r>
      <w:r>
        <w:rPr>
          <w:rFonts w:eastAsia="Malgun Gothic"/>
          <w:lang w:eastAsia="ko-KR"/>
        </w:rPr>
        <w:instrText xml:space="preserve"> REF _Ref142340267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xml:space="preserve">. SA3 </w:t>
      </w:r>
      <w:r w:rsidR="00DF1E8F">
        <w:rPr>
          <w:rFonts w:eastAsia="Malgun Gothic"/>
          <w:lang w:eastAsia="ko-KR"/>
        </w:rPr>
        <w:t xml:space="preserve">discussed about the security </w:t>
      </w:r>
      <w:r w:rsidR="00DF1E8F" w:rsidRPr="00DF1E8F">
        <w:rPr>
          <w:rFonts w:eastAsia="Malgun Gothic"/>
          <w:lang w:eastAsia="ko-KR"/>
        </w:rPr>
        <w:t xml:space="preserve">for selective SCG activation </w:t>
      </w:r>
      <w:r w:rsidR="00DF1E8F">
        <w:rPr>
          <w:rFonts w:eastAsia="Malgun Gothic"/>
          <w:lang w:eastAsia="ko-KR"/>
        </w:rPr>
        <w:t>on their #110 and #111 meeting, and two reply LS</w:t>
      </w:r>
      <w:r w:rsidR="00A44AE3" w:rsidRPr="00552C54">
        <w:rPr>
          <w:rFonts w:eastAsia="Malgun Gothic"/>
          <w:lang w:eastAsia="ko-KR"/>
        </w:rPr>
        <w:t>s</w:t>
      </w:r>
      <w:r w:rsidR="00DF1E8F">
        <w:rPr>
          <w:rFonts w:eastAsia="Malgun Gothic"/>
          <w:lang w:eastAsia="ko-KR"/>
        </w:rPr>
        <w:t xml:space="preserve"> w</w:t>
      </w:r>
      <w:r w:rsidR="00A44AE3" w:rsidRPr="00552C54">
        <w:rPr>
          <w:rFonts w:eastAsia="Malgun Gothic"/>
          <w:lang w:eastAsia="ko-KR"/>
        </w:rPr>
        <w:t>ere</w:t>
      </w:r>
      <w:r w:rsidR="00DF1E8F">
        <w:rPr>
          <w:rFonts w:eastAsia="Malgun Gothic"/>
          <w:lang w:eastAsia="ko-KR"/>
        </w:rPr>
        <w:t xml:space="preserve"> sent back to RAN2</w:t>
      </w:r>
      <w:r w:rsidR="00DF1E8F">
        <w:rPr>
          <w:rFonts w:eastAsia="Malgun Gothic"/>
          <w:lang w:eastAsia="ko-KR"/>
        </w:rPr>
        <w:fldChar w:fldCharType="begin"/>
      </w:r>
      <w:r w:rsidR="00DF1E8F">
        <w:rPr>
          <w:rFonts w:eastAsia="Malgun Gothic"/>
          <w:lang w:eastAsia="ko-KR"/>
        </w:rPr>
        <w:instrText xml:space="preserve"> REF _Ref142340487 \r \h </w:instrText>
      </w:r>
      <w:r w:rsidR="00DF1E8F">
        <w:rPr>
          <w:rFonts w:eastAsia="Malgun Gothic"/>
          <w:lang w:eastAsia="ko-KR"/>
        </w:rPr>
      </w:r>
      <w:r w:rsidR="00DF1E8F">
        <w:rPr>
          <w:rFonts w:eastAsia="Malgun Gothic"/>
          <w:lang w:eastAsia="ko-KR"/>
        </w:rPr>
        <w:fldChar w:fldCharType="separate"/>
      </w:r>
      <w:r w:rsidR="00DF1E8F">
        <w:rPr>
          <w:rFonts w:eastAsia="Malgun Gothic"/>
          <w:lang w:eastAsia="ko-KR"/>
        </w:rPr>
        <w:t>[2]</w:t>
      </w:r>
      <w:r w:rsidR="00DF1E8F">
        <w:rPr>
          <w:rFonts w:eastAsia="Malgun Gothic"/>
          <w:lang w:eastAsia="ko-KR"/>
        </w:rPr>
        <w:fldChar w:fldCharType="end"/>
      </w:r>
      <w:r w:rsidR="00DF1E8F">
        <w:rPr>
          <w:rFonts w:eastAsia="Malgun Gothic"/>
          <w:lang w:eastAsia="ko-KR"/>
        </w:rPr>
        <w:fldChar w:fldCharType="begin"/>
      </w:r>
      <w:r w:rsidR="00DF1E8F">
        <w:rPr>
          <w:rFonts w:eastAsia="Malgun Gothic"/>
          <w:lang w:eastAsia="ko-KR"/>
        </w:rPr>
        <w:instrText xml:space="preserve"> REF _Ref142340488 \r \h </w:instrText>
      </w:r>
      <w:r w:rsidR="00DF1E8F">
        <w:rPr>
          <w:rFonts w:eastAsia="Malgun Gothic"/>
          <w:lang w:eastAsia="ko-KR"/>
        </w:rPr>
      </w:r>
      <w:r w:rsidR="00DF1E8F">
        <w:rPr>
          <w:rFonts w:eastAsia="Malgun Gothic"/>
          <w:lang w:eastAsia="ko-KR"/>
        </w:rPr>
        <w:fldChar w:fldCharType="separate"/>
      </w:r>
      <w:r w:rsidR="00DF1E8F">
        <w:rPr>
          <w:rFonts w:eastAsia="Malgun Gothic"/>
          <w:lang w:eastAsia="ko-KR"/>
        </w:rPr>
        <w:t>[3]</w:t>
      </w:r>
      <w:r w:rsidR="00DF1E8F">
        <w:rPr>
          <w:rFonts w:eastAsia="Malgun Gothic"/>
          <w:lang w:eastAsia="ko-KR"/>
        </w:rPr>
        <w:fldChar w:fldCharType="end"/>
      </w:r>
      <w:r w:rsidR="00DF1E8F">
        <w:rPr>
          <w:rFonts w:eastAsia="Malgun Gothic"/>
          <w:lang w:eastAsia="ko-KR"/>
        </w:rPr>
        <w:t>, where their main point is that the s</w:t>
      </w:r>
      <w:proofErr w:type="spellStart"/>
      <w:r w:rsidR="00DF1E8F" w:rsidRPr="00244902">
        <w:rPr>
          <w:lang w:val="en-US"/>
        </w:rPr>
        <w:t>ame</w:t>
      </w:r>
      <w:proofErr w:type="spellEnd"/>
      <w:r w:rsidR="00DF1E8F" w:rsidRPr="00244902">
        <w:rPr>
          <w:lang w:val="en-US"/>
        </w:rPr>
        <w:t xml:space="preserve"> S-</w:t>
      </w:r>
      <w:proofErr w:type="spellStart"/>
      <w:r w:rsidR="00DF1E8F" w:rsidRPr="00244902">
        <w:rPr>
          <w:lang w:val="en-US"/>
        </w:rPr>
        <w:t>K</w:t>
      </w:r>
      <w:r w:rsidR="00DF1E8F" w:rsidRPr="00244902">
        <w:rPr>
          <w:vertAlign w:val="subscript"/>
          <w:lang w:val="en-US"/>
        </w:rPr>
        <w:t>gNB</w:t>
      </w:r>
      <w:proofErr w:type="spellEnd"/>
      <w:r w:rsidR="00DF1E8F" w:rsidRPr="00244902">
        <w:rPr>
          <w:lang w:val="en-US"/>
        </w:rPr>
        <w:t xml:space="preserve"> shall not be used</w:t>
      </w:r>
      <w:r w:rsidR="00DF1E8F">
        <w:rPr>
          <w:rFonts w:eastAsia="Malgun Gothic"/>
          <w:lang w:eastAsia="ko-KR"/>
        </w:rPr>
        <w:t xml:space="preserve"> by UE when the UE is going back to previous SN, and they </w:t>
      </w:r>
      <w:r w:rsidR="00DF1E8F">
        <w:t>concluded to have a ‘SN Counter based solution for fresh key derivation’ for selective SCG activation.</w:t>
      </w:r>
    </w:p>
    <w:p w14:paraId="7FED8BAA" w14:textId="77777777" w:rsidR="005C68ED" w:rsidRDefault="00DF1E8F" w:rsidP="00130367">
      <w:pPr>
        <w:rPr>
          <w:rFonts w:eastAsia="Malgun Gothic"/>
          <w:lang w:eastAsia="ko-KR"/>
        </w:rPr>
      </w:pPr>
      <w:r>
        <w:rPr>
          <w:rFonts w:eastAsia="Malgun Gothic"/>
          <w:lang w:eastAsia="ko-KR"/>
        </w:rPr>
        <w:t>This contribution will discuss the possible RAN2 impact based on SA3 LS including:</w:t>
      </w:r>
    </w:p>
    <w:p w14:paraId="182445DF" w14:textId="53630A86" w:rsidR="00DF1E8F" w:rsidRPr="005C68ED" w:rsidRDefault="00DF1E8F" w:rsidP="005C68ED">
      <w:pPr>
        <w:pStyle w:val="ListParagraph"/>
        <w:numPr>
          <w:ilvl w:val="0"/>
          <w:numId w:val="47"/>
        </w:numPr>
        <w:rPr>
          <w:rFonts w:ascii="Times New Roman" w:hAnsi="Times New Roman"/>
          <w:sz w:val="20"/>
          <w:szCs w:val="20"/>
        </w:rPr>
      </w:pPr>
      <w:r w:rsidRPr="005C68ED">
        <w:rPr>
          <w:rFonts w:ascii="Times New Roman" w:eastAsia="Malgun Gothic" w:hAnsi="Times New Roman"/>
          <w:sz w:val="20"/>
          <w:szCs w:val="20"/>
          <w:lang w:eastAsia="ko-KR"/>
        </w:rPr>
        <w:t xml:space="preserve">How should </w:t>
      </w:r>
      <w:r w:rsidR="00A6637B">
        <w:rPr>
          <w:rFonts w:ascii="Times New Roman" w:eastAsia="Malgun Gothic" w:hAnsi="Times New Roman"/>
          <w:sz w:val="20"/>
          <w:szCs w:val="20"/>
          <w:lang w:eastAsia="ko-KR"/>
        </w:rPr>
        <w:t>MN configure</w:t>
      </w:r>
      <w:r w:rsidR="005C68ED" w:rsidRPr="005C68ED">
        <w:rPr>
          <w:rFonts w:ascii="Times New Roman" w:eastAsia="Malgun Gothic" w:hAnsi="Times New Roman"/>
          <w:sz w:val="20"/>
          <w:szCs w:val="20"/>
          <w:lang w:eastAsia="ko-KR"/>
        </w:rPr>
        <w:t xml:space="preserve"> multiple</w:t>
      </w:r>
      <w:r w:rsidRPr="005C68ED">
        <w:rPr>
          <w:rFonts w:ascii="Times New Roman" w:eastAsia="Malgun Gothic" w:hAnsi="Times New Roman"/>
          <w:sz w:val="20"/>
          <w:szCs w:val="20"/>
          <w:lang w:eastAsia="ko-KR"/>
        </w:rPr>
        <w:t xml:space="preserve"> </w:t>
      </w:r>
      <w:proofErr w:type="spellStart"/>
      <w:r w:rsidRPr="005C68ED">
        <w:rPr>
          <w:rFonts w:ascii="Times New Roman" w:hAnsi="Times New Roman"/>
          <w:i/>
          <w:sz w:val="20"/>
          <w:szCs w:val="20"/>
          <w:lang w:eastAsia="en-GB"/>
        </w:rPr>
        <w:t>sk</w:t>
      </w:r>
      <w:proofErr w:type="spellEnd"/>
      <w:r w:rsidRPr="005C68ED">
        <w:rPr>
          <w:rFonts w:ascii="Times New Roman" w:hAnsi="Times New Roman"/>
          <w:i/>
          <w:sz w:val="20"/>
          <w:szCs w:val="20"/>
          <w:lang w:eastAsia="en-GB"/>
        </w:rPr>
        <w:t>-counter</w:t>
      </w:r>
      <w:r w:rsidR="005C68ED" w:rsidRPr="005C68ED">
        <w:rPr>
          <w:rFonts w:ascii="Times New Roman" w:hAnsi="Times New Roman"/>
          <w:i/>
          <w:sz w:val="20"/>
          <w:szCs w:val="20"/>
          <w:lang w:eastAsia="en-GB"/>
        </w:rPr>
        <w:t>s</w:t>
      </w:r>
      <w:r w:rsidRPr="005C68ED">
        <w:rPr>
          <w:rFonts w:ascii="Times New Roman" w:hAnsi="Times New Roman"/>
          <w:i/>
          <w:sz w:val="20"/>
          <w:szCs w:val="20"/>
          <w:lang w:eastAsia="en-GB"/>
        </w:rPr>
        <w:t xml:space="preserve"> </w:t>
      </w:r>
      <w:r w:rsidRPr="005C68ED">
        <w:rPr>
          <w:rFonts w:ascii="Times New Roman" w:hAnsi="Times New Roman"/>
          <w:sz w:val="20"/>
          <w:szCs w:val="20"/>
          <w:lang w:eastAsia="en-GB"/>
        </w:rPr>
        <w:t xml:space="preserve">to be stored </w:t>
      </w:r>
      <w:r w:rsidR="005C68ED" w:rsidRPr="005C68ED">
        <w:rPr>
          <w:rFonts w:ascii="Times New Roman" w:hAnsi="Times New Roman"/>
          <w:sz w:val="20"/>
          <w:szCs w:val="20"/>
          <w:lang w:eastAsia="en-GB"/>
        </w:rPr>
        <w:t xml:space="preserve">by UE </w:t>
      </w:r>
      <w:r w:rsidRPr="005C68ED">
        <w:rPr>
          <w:rFonts w:ascii="Times New Roman" w:hAnsi="Times New Roman"/>
          <w:sz w:val="20"/>
          <w:szCs w:val="20"/>
        </w:rPr>
        <w:t>along with</w:t>
      </w:r>
      <w:r w:rsidR="005C68ED" w:rsidRPr="005C68ED">
        <w:rPr>
          <w:rFonts w:ascii="Times New Roman" w:hAnsi="Times New Roman"/>
          <w:sz w:val="20"/>
          <w:szCs w:val="20"/>
        </w:rPr>
        <w:t xml:space="preserve"> its</w:t>
      </w:r>
      <w:r w:rsidRPr="005C68ED">
        <w:rPr>
          <w:rFonts w:ascii="Times New Roman" w:hAnsi="Times New Roman"/>
          <w:sz w:val="20"/>
          <w:szCs w:val="20"/>
        </w:rPr>
        <w:t xml:space="preserve"> subsequent CPAC configuration</w:t>
      </w:r>
      <w:r w:rsidR="005C68ED">
        <w:rPr>
          <w:rFonts w:ascii="Times New Roman" w:hAnsi="Times New Roman"/>
          <w:sz w:val="20"/>
          <w:szCs w:val="20"/>
        </w:rPr>
        <w:t>;</w:t>
      </w:r>
    </w:p>
    <w:p w14:paraId="1BD3BC4B" w14:textId="2344C18E" w:rsidR="005C68ED" w:rsidRPr="005C68ED" w:rsidRDefault="005C68ED" w:rsidP="005C68ED">
      <w:pPr>
        <w:pStyle w:val="ListParagraph"/>
        <w:numPr>
          <w:ilvl w:val="0"/>
          <w:numId w:val="47"/>
        </w:numPr>
        <w:rPr>
          <w:rFonts w:ascii="Times New Roman" w:hAnsi="Times New Roman"/>
          <w:sz w:val="20"/>
          <w:szCs w:val="20"/>
        </w:rPr>
      </w:pPr>
      <w:r>
        <w:rPr>
          <w:rFonts w:ascii="Times New Roman" w:hAnsi="Times New Roman"/>
          <w:sz w:val="20"/>
          <w:szCs w:val="20"/>
        </w:rPr>
        <w:t>Whether it is possible</w:t>
      </w:r>
      <w:r w:rsidRPr="005C68ED">
        <w:rPr>
          <w:rFonts w:ascii="Times New Roman" w:hAnsi="Times New Roman"/>
          <w:sz w:val="20"/>
          <w:szCs w:val="20"/>
        </w:rPr>
        <w:t xml:space="preserve"> that the UE uses these </w:t>
      </w:r>
      <w:proofErr w:type="spellStart"/>
      <w:r w:rsidRPr="005C68ED">
        <w:rPr>
          <w:rFonts w:ascii="Times New Roman" w:hAnsi="Times New Roman"/>
          <w:i/>
          <w:sz w:val="20"/>
          <w:szCs w:val="20"/>
        </w:rPr>
        <w:t>sk</w:t>
      </w:r>
      <w:proofErr w:type="spellEnd"/>
      <w:r w:rsidRPr="005C68ED">
        <w:rPr>
          <w:rFonts w:ascii="Times New Roman" w:hAnsi="Times New Roman"/>
          <w:i/>
          <w:sz w:val="20"/>
          <w:szCs w:val="20"/>
        </w:rPr>
        <w:t xml:space="preserve">-counters </w:t>
      </w:r>
      <w:r w:rsidRPr="005C68ED">
        <w:rPr>
          <w:rFonts w:ascii="Times New Roman" w:hAnsi="Times New Roman"/>
          <w:sz w:val="20"/>
          <w:szCs w:val="20"/>
        </w:rPr>
        <w:t>in an order which is not monotonically incremented and whether there are security concerns;</w:t>
      </w:r>
    </w:p>
    <w:p w14:paraId="2CB3CD70" w14:textId="73F9B14B" w:rsidR="005C68ED" w:rsidRPr="005C68ED" w:rsidRDefault="005C68ED" w:rsidP="005C68ED">
      <w:pPr>
        <w:pStyle w:val="ListParagraph"/>
        <w:numPr>
          <w:ilvl w:val="0"/>
          <w:numId w:val="47"/>
        </w:numPr>
        <w:rPr>
          <w:rFonts w:ascii="Times New Roman" w:eastAsia="Times New Roman" w:hAnsi="Times New Roman"/>
          <w:sz w:val="20"/>
          <w:szCs w:val="20"/>
          <w:lang w:eastAsia="ja-JP"/>
        </w:rPr>
      </w:pPr>
      <w:r>
        <w:rPr>
          <w:rFonts w:ascii="Times New Roman" w:hAnsi="Times New Roman"/>
          <w:sz w:val="20"/>
          <w:szCs w:val="20"/>
        </w:rPr>
        <w:t>W</w:t>
      </w:r>
      <w:r w:rsidRPr="005C68ED">
        <w:rPr>
          <w:rFonts w:ascii="Times New Roman" w:hAnsi="Times New Roman"/>
          <w:sz w:val="20"/>
          <w:szCs w:val="20"/>
        </w:rPr>
        <w:t>hat should be the baseline security procedure in subsequent CPAC.</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17686502" w14:textId="3447A966" w:rsidR="009521F3" w:rsidRPr="009521F3" w:rsidRDefault="009521F3" w:rsidP="009521F3">
      <w:pPr>
        <w:rPr>
          <w:rFonts w:eastAsia="Malgun Gothic"/>
        </w:rPr>
      </w:pPr>
      <w:r>
        <w:rPr>
          <w:rFonts w:eastAsia="Malgun Gothic"/>
        </w:rPr>
        <w:t>The detailed solution provided by SA3 is as follows</w:t>
      </w:r>
      <w:r>
        <w:rPr>
          <w:rFonts w:eastAsia="Malgun Gothic"/>
        </w:rPr>
        <w:fldChar w:fldCharType="begin"/>
      </w:r>
      <w:r>
        <w:rPr>
          <w:rFonts w:eastAsia="Malgun Gothic"/>
        </w:rPr>
        <w:instrText xml:space="preserve"> REF _Ref142340488 \r \h </w:instrText>
      </w:r>
      <w:r>
        <w:rPr>
          <w:rFonts w:eastAsia="Malgun Gothic"/>
        </w:rPr>
      </w:r>
      <w:r>
        <w:rPr>
          <w:rFonts w:eastAsia="Malgun Gothic"/>
        </w:rPr>
        <w:fldChar w:fldCharType="separate"/>
      </w:r>
      <w:r>
        <w:rPr>
          <w:rFonts w:eastAsia="Malgun Gothic"/>
        </w:rPr>
        <w:t>[3]</w:t>
      </w:r>
      <w:r>
        <w:rPr>
          <w:rFonts w:eastAsia="Malgun Gothic"/>
        </w:rPr>
        <w:fldChar w:fldCharType="end"/>
      </w:r>
      <w:r>
        <w:rPr>
          <w:rFonts w:eastAsia="Malgun Gothic"/>
        </w:rPr>
        <w:t>:</w:t>
      </w:r>
    </w:p>
    <w:tbl>
      <w:tblPr>
        <w:tblStyle w:val="TableGrid"/>
        <w:tblW w:w="0" w:type="auto"/>
        <w:tblLook w:val="04A0" w:firstRow="1" w:lastRow="0" w:firstColumn="1" w:lastColumn="0" w:noHBand="0" w:noVBand="1"/>
      </w:tblPr>
      <w:tblGrid>
        <w:gridCol w:w="9631"/>
      </w:tblGrid>
      <w:tr w:rsidR="009521F3" w14:paraId="520D8066" w14:textId="77777777" w:rsidTr="009521F3">
        <w:tc>
          <w:tcPr>
            <w:tcW w:w="9631" w:type="dxa"/>
          </w:tcPr>
          <w:p w14:paraId="4E3F2AB1" w14:textId="77777777" w:rsidR="009521F3" w:rsidRDefault="009521F3" w:rsidP="009521F3">
            <w:pPr>
              <w:rPr>
                <w:lang w:eastAsia="en-GB"/>
              </w:rPr>
            </w:pPr>
            <w:r>
              <w:t xml:space="preserve">SA3 has considered different alternative solutions to address the issue and concluded to have a SN Counter based solution for fresh key derivation for selective SCG activation. </w:t>
            </w:r>
          </w:p>
          <w:p w14:paraId="6855A6B5" w14:textId="77777777" w:rsidR="009521F3" w:rsidRDefault="009521F3" w:rsidP="009521F3">
            <w:r>
              <w:t>Following is the solution details from security perspective:</w:t>
            </w:r>
          </w:p>
          <w:p w14:paraId="38E968DD" w14:textId="77777777" w:rsidR="009521F3" w:rsidRDefault="009521F3" w:rsidP="009521F3">
            <w:pPr>
              <w:ind w:left="284"/>
            </w:pPr>
            <w:r>
              <w:t>1. The MN provides to the UE the SN Counter values for each SN, and the UE stores these values along with the CPC.</w:t>
            </w:r>
          </w:p>
          <w:p w14:paraId="27FA8D5A" w14:textId="6360A2AC" w:rsidR="009521F3" w:rsidRPr="009521F3" w:rsidRDefault="009521F3" w:rsidP="009521F3">
            <w:pPr>
              <w:ind w:left="284"/>
            </w:pPr>
            <w:r>
              <w:t>2. The UE derives the K</w:t>
            </w:r>
            <w:r>
              <w:rPr>
                <w:vertAlign w:val="subscript"/>
              </w:rPr>
              <w:t>SN</w:t>
            </w:r>
            <w:r>
              <w:t xml:space="preserve"> using the </w:t>
            </w:r>
            <w:proofErr w:type="spellStart"/>
            <w:r>
              <w:t>K</w:t>
            </w:r>
            <w:r>
              <w:rPr>
                <w:vertAlign w:val="subscript"/>
              </w:rPr>
              <w:t>gNB</w:t>
            </w:r>
            <w:proofErr w:type="spellEnd"/>
            <w:r>
              <w:t xml:space="preserve"> together with an unused SN Counter value pre-provisioned by the MN. The UE changes the SN Counter upon every SN change. </w:t>
            </w:r>
          </w:p>
        </w:tc>
      </w:tr>
    </w:tbl>
    <w:p w14:paraId="50FF8205" w14:textId="6E09B1DA" w:rsidR="009F4154" w:rsidRDefault="009F4154" w:rsidP="00C77E41">
      <w:r>
        <w:rPr>
          <w:rFonts w:eastAsia="Malgun Gothic"/>
        </w:rPr>
        <w:t xml:space="preserve">In legacy PSCell change, </w:t>
      </w:r>
      <w:r w:rsidRPr="00E73E88">
        <w:t xml:space="preserve">the network can decide whether to provide </w:t>
      </w:r>
      <w:proofErr w:type="spellStart"/>
      <w:r w:rsidRPr="00E73E88">
        <w:rPr>
          <w:i/>
        </w:rPr>
        <w:t>sk</w:t>
      </w:r>
      <w:proofErr w:type="spellEnd"/>
      <w:r w:rsidRPr="00E73E88">
        <w:rPr>
          <w:i/>
        </w:rPr>
        <w:t>-counter</w:t>
      </w:r>
      <w:r w:rsidRPr="00E73E88">
        <w:t xml:space="preserve"> to UE in </w:t>
      </w:r>
      <w:r>
        <w:t>RRC re</w:t>
      </w:r>
      <w:r w:rsidRPr="00E73E88">
        <w:t>configuration based on e.g. whether the PDCP termination point of the SN has changed compared to previous PSCell. However, in subsequent CPC procedure, the network has no idea how the subsequent CPC procedure would be performed especially about the order in which UE accesses to different PSCells</w:t>
      </w:r>
      <w:r>
        <w:t xml:space="preserve">. </w:t>
      </w:r>
      <w:r w:rsidR="00C77E41">
        <w:t xml:space="preserve">Therefore, it is not clear how the network can determine whether a </w:t>
      </w:r>
      <w:proofErr w:type="spellStart"/>
      <w:r w:rsidR="00C77E41">
        <w:t>sk</w:t>
      </w:r>
      <w:proofErr w:type="spellEnd"/>
      <w:r w:rsidR="00C77E41">
        <w:t>-counter should be included in a certain conditional reconfiguration.</w:t>
      </w:r>
    </w:p>
    <w:p w14:paraId="3F664C1E" w14:textId="2FC34384" w:rsidR="00C77E41" w:rsidRDefault="00C77E41" w:rsidP="00C77E41">
      <w:pPr>
        <w:pStyle w:val="Caption"/>
      </w:pPr>
      <w:bookmarkStart w:id="2" w:name="_Ref142397922"/>
      <w:bookmarkStart w:id="3" w:name="_Ref142398585"/>
      <w:r>
        <w:t xml:space="preserve">Observation </w:t>
      </w:r>
      <w:r>
        <w:fldChar w:fldCharType="begin"/>
      </w:r>
      <w:r>
        <w:instrText xml:space="preserve"> SEQ Observation \* ARABIC </w:instrText>
      </w:r>
      <w:r>
        <w:fldChar w:fldCharType="separate"/>
      </w:r>
      <w:r w:rsidR="007329E8">
        <w:rPr>
          <w:noProof/>
        </w:rPr>
        <w:t>1</w:t>
      </w:r>
      <w:r>
        <w:fldChar w:fldCharType="end"/>
      </w:r>
      <w:bookmarkEnd w:id="2"/>
      <w:r>
        <w:t>: I</w:t>
      </w:r>
      <w:r w:rsidRPr="00E73E88">
        <w:t>n subsequent CPAC procedure, the network</w:t>
      </w:r>
      <w:r>
        <w:t xml:space="preserve"> does not know </w:t>
      </w:r>
      <w:r w:rsidR="007329E8">
        <w:t xml:space="preserve">in advance when provisioning </w:t>
      </w:r>
      <w:proofErr w:type="spellStart"/>
      <w:r w:rsidR="007329E8">
        <w:t>sk</w:t>
      </w:r>
      <w:proofErr w:type="spellEnd"/>
      <w:r w:rsidR="007329E8">
        <w:t xml:space="preserve">-counters </w:t>
      </w:r>
      <w:r>
        <w:t>whether the UE is going to perform intra-SN or inter-SN CPAC.</w:t>
      </w:r>
      <w:bookmarkEnd w:id="3"/>
    </w:p>
    <w:p w14:paraId="5AC62FFE" w14:textId="5C0B7B10" w:rsidR="00C77E41" w:rsidRDefault="00C77E41" w:rsidP="009F4154">
      <w:r>
        <w:rPr>
          <w:lang w:eastAsia="en-GB"/>
        </w:rPr>
        <w:t>We understand from the network</w:t>
      </w:r>
      <w:r w:rsidR="003C05F2">
        <w:rPr>
          <w:lang w:eastAsia="en-GB"/>
        </w:rPr>
        <w:t>’s</w:t>
      </w:r>
      <w:r>
        <w:rPr>
          <w:lang w:eastAsia="en-GB"/>
        </w:rPr>
        <w:t xml:space="preserve"> point of </w:t>
      </w:r>
      <w:r w:rsidR="003C05F2">
        <w:rPr>
          <w:lang w:eastAsia="en-GB"/>
        </w:rPr>
        <w:t>view,</w:t>
      </w:r>
      <w:r>
        <w:rPr>
          <w:lang w:eastAsia="en-GB"/>
        </w:rPr>
        <w:t xml:space="preserve"> </w:t>
      </w:r>
      <w:r w:rsidR="003C05F2">
        <w:rPr>
          <w:lang w:eastAsia="en-GB"/>
        </w:rPr>
        <w:t>the only choice is to</w:t>
      </w:r>
      <w:r>
        <w:rPr>
          <w:lang w:eastAsia="en-GB"/>
        </w:rPr>
        <w:t xml:space="preserve"> provide </w:t>
      </w:r>
      <w:proofErr w:type="spellStart"/>
      <w:r w:rsidRPr="00C77E41">
        <w:rPr>
          <w:i/>
          <w:lang w:eastAsia="en-GB"/>
        </w:rPr>
        <w:t>sk</w:t>
      </w:r>
      <w:proofErr w:type="spellEnd"/>
      <w:r w:rsidRPr="00C77E41">
        <w:rPr>
          <w:i/>
          <w:lang w:eastAsia="en-GB"/>
        </w:rPr>
        <w:t>-counters</w:t>
      </w:r>
      <w:r>
        <w:rPr>
          <w:lang w:eastAsia="en-GB"/>
        </w:rPr>
        <w:t xml:space="preserve"> in every </w:t>
      </w:r>
      <w:r w:rsidRPr="00E73E88">
        <w:t>subsequent CPAC</w:t>
      </w:r>
      <w:r>
        <w:rPr>
          <w:lang w:val="en-US"/>
        </w:rPr>
        <w:t xml:space="preserve"> configuration.</w:t>
      </w:r>
      <w:r w:rsidR="009F4154">
        <w:rPr>
          <w:lang w:val="en-US"/>
        </w:rPr>
        <w:t xml:space="preserve"> </w:t>
      </w:r>
      <w:r>
        <w:rPr>
          <w:lang w:val="en-US"/>
        </w:rPr>
        <w:t xml:space="preserve">In this way, the UE can have available </w:t>
      </w:r>
      <w:proofErr w:type="spellStart"/>
      <w:r>
        <w:rPr>
          <w:lang w:val="en-US"/>
        </w:rPr>
        <w:t>sk</w:t>
      </w:r>
      <w:proofErr w:type="spellEnd"/>
      <w:r>
        <w:rPr>
          <w:lang w:val="en-US"/>
        </w:rPr>
        <w:t>-counter in case a</w:t>
      </w:r>
      <w:r w:rsidR="003C05F2">
        <w:rPr>
          <w:lang w:val="en-US"/>
        </w:rPr>
        <w:t>n</w:t>
      </w:r>
      <w:r>
        <w:rPr>
          <w:lang w:val="en-US"/>
        </w:rPr>
        <w:t xml:space="preserve"> inter-SN CPAC is performed in </w:t>
      </w:r>
      <w:r w:rsidRPr="00E73E88">
        <w:t>subsequent CPAC</w:t>
      </w:r>
      <w:r>
        <w:t xml:space="preserve"> procedure.</w:t>
      </w:r>
      <w:r w:rsidR="003C05F2">
        <w:t xml:space="preserve"> </w:t>
      </w:r>
      <w:r w:rsidR="00F36685">
        <w:t>Meanwhile, a</w:t>
      </w:r>
      <w:r w:rsidR="00F36685" w:rsidRPr="00F36685">
        <w:t>s SA3 replied that the same SN counter/ S-</w:t>
      </w:r>
      <w:proofErr w:type="spellStart"/>
      <w:r w:rsidR="00F36685" w:rsidRPr="00F36685">
        <w:t>KgNB</w:t>
      </w:r>
      <w:proofErr w:type="spellEnd"/>
      <w:r w:rsidR="00F36685" w:rsidRPr="00F36685">
        <w:t xml:space="preserve"> cannot be reused while connected to SN #1 before and after being connected to SN #2, </w:t>
      </w:r>
      <w:r w:rsidR="00F36685">
        <w:t>more than one</w:t>
      </w:r>
      <w:r w:rsidR="00F36685" w:rsidRPr="00F36685">
        <w:t xml:space="preserve"> </w:t>
      </w:r>
      <w:proofErr w:type="spellStart"/>
      <w:r w:rsidR="00F36685" w:rsidRPr="00F36685">
        <w:t>sk</w:t>
      </w:r>
      <w:proofErr w:type="spellEnd"/>
      <w:r w:rsidR="00F36685" w:rsidRPr="00F36685">
        <w:t>-counter</w:t>
      </w:r>
      <w:r w:rsidR="00F36685">
        <w:t>s</w:t>
      </w:r>
      <w:r w:rsidR="00F36685" w:rsidRPr="00F36685">
        <w:t xml:space="preserve"> </w:t>
      </w:r>
      <w:r w:rsidR="00F36685">
        <w:t>may be needed in the</w:t>
      </w:r>
      <w:r w:rsidR="00F36685" w:rsidRPr="00F36685">
        <w:t xml:space="preserve"> </w:t>
      </w:r>
      <w:r w:rsidR="00F36685" w:rsidRPr="00E73E88">
        <w:t>conditional configuration</w:t>
      </w:r>
      <w:r w:rsidR="00F36685">
        <w:t xml:space="preserve"> in case the UE goes back to a previous PSCell</w:t>
      </w:r>
      <w:r w:rsidR="00F36685" w:rsidRPr="00F36685">
        <w:t>.</w:t>
      </w:r>
    </w:p>
    <w:p w14:paraId="7FEFE701" w14:textId="6432A5FE" w:rsidR="00C77E41" w:rsidRDefault="00C77E41" w:rsidP="00C77E41">
      <w:pPr>
        <w:pStyle w:val="Caption"/>
      </w:pPr>
      <w:bookmarkStart w:id="4" w:name="_Ref142398589"/>
      <w:r>
        <w:lastRenderedPageBreak/>
        <w:t xml:space="preserve">Proposal </w:t>
      </w:r>
      <w:r>
        <w:fldChar w:fldCharType="begin"/>
      </w:r>
      <w:r>
        <w:instrText xml:space="preserve"> SEQ Proposal \* ARABIC </w:instrText>
      </w:r>
      <w:r>
        <w:fldChar w:fldCharType="separate"/>
      </w:r>
      <w:r w:rsidR="00F3589C">
        <w:rPr>
          <w:noProof/>
        </w:rPr>
        <w:t>1</w:t>
      </w:r>
      <w:r>
        <w:fldChar w:fldCharType="end"/>
      </w:r>
      <w:r>
        <w:t xml:space="preserve">: </w:t>
      </w:r>
      <w:r w:rsidR="001460AD">
        <w:t xml:space="preserve">One or more </w:t>
      </w:r>
      <w:proofErr w:type="spellStart"/>
      <w:r w:rsidRPr="00E73E88">
        <w:rPr>
          <w:i/>
        </w:rPr>
        <w:t>sk</w:t>
      </w:r>
      <w:proofErr w:type="spellEnd"/>
      <w:r w:rsidRPr="00E73E88">
        <w:rPr>
          <w:i/>
        </w:rPr>
        <w:t>-counter</w:t>
      </w:r>
      <w:r w:rsidR="00552C54">
        <w:t xml:space="preserve"> are</w:t>
      </w:r>
      <w:r w:rsidRPr="00E73E88">
        <w:t xml:space="preserve"> provided in the conditional configuration for a PSCell</w:t>
      </w:r>
      <w:r w:rsidR="003C05F2">
        <w:t xml:space="preserve"> for subsequent CPAC</w:t>
      </w:r>
      <w:r w:rsidRPr="00E73E88">
        <w:t xml:space="preserve">, since the network cannot determine in advance whether a candidate cell will be </w:t>
      </w:r>
      <w:r>
        <w:t xml:space="preserve">taken by UE </w:t>
      </w:r>
      <w:r w:rsidRPr="00E73E88">
        <w:t>as the target cell for intra-SN CPC or inter-SN CPC.</w:t>
      </w:r>
      <w:bookmarkEnd w:id="4"/>
    </w:p>
    <w:p w14:paraId="62EC9C09" w14:textId="0A35219E" w:rsidR="00C77E41" w:rsidRDefault="00E5296B" w:rsidP="00C77E41">
      <w:r>
        <w:rPr>
          <w:lang w:eastAsia="en-GB"/>
        </w:rPr>
        <w:t xml:space="preserve">The next question would be, when would the UE change the </w:t>
      </w:r>
      <w:proofErr w:type="spellStart"/>
      <w:r>
        <w:rPr>
          <w:lang w:eastAsia="en-GB"/>
        </w:rPr>
        <w:t>sk</w:t>
      </w:r>
      <w:proofErr w:type="spellEnd"/>
      <w:r>
        <w:rPr>
          <w:lang w:eastAsia="en-GB"/>
        </w:rPr>
        <w:t>-counter to derive a new key? In SA3 reply LS, they mentioned ‘</w:t>
      </w:r>
      <w:r>
        <w:t>The UE changes the SN Counter upon every SN change’. However, our understanding is that there is no information to the UE whether one CPC procedure is intra-SN or inter-SN. So, there are only two possible way</w:t>
      </w:r>
      <w:r w:rsidR="00A44AE3">
        <w:t>s</w:t>
      </w:r>
      <w:r>
        <w:t xml:space="preserve"> forward on this question:</w:t>
      </w:r>
    </w:p>
    <w:p w14:paraId="79C2D5CB" w14:textId="129C9BBF" w:rsidR="00E5296B" w:rsidRPr="0010286A" w:rsidRDefault="00E5296B" w:rsidP="00C77E41">
      <w:pPr>
        <w:rPr>
          <w:u w:val="single"/>
          <w:lang w:eastAsia="en-GB"/>
        </w:rPr>
      </w:pPr>
      <w:r w:rsidRPr="0010286A">
        <w:rPr>
          <w:u w:val="single"/>
          <w:lang w:eastAsia="en-GB"/>
        </w:rPr>
        <w:t>Option 1:</w:t>
      </w:r>
      <w:r w:rsidR="0010286A" w:rsidRPr="0010286A">
        <w:rPr>
          <w:rFonts w:eastAsia="Malgun Gothic"/>
          <w:u w:val="single"/>
        </w:rPr>
        <w:t xml:space="preserve"> The network informs the UE about the SN information of each PSCell.</w:t>
      </w:r>
    </w:p>
    <w:p w14:paraId="1DA512D3" w14:textId="57A857C8" w:rsidR="009F4154" w:rsidRDefault="0010286A" w:rsidP="009521F3">
      <w:r>
        <w:rPr>
          <w:rFonts w:eastAsia="Malgun Gothic"/>
        </w:rPr>
        <w:t xml:space="preserve">With this information, The UE can know whether </w:t>
      </w:r>
      <w:r>
        <w:t xml:space="preserve">one CPC procedure is intra-SN or inter-SN. How the UE can know the SN </w:t>
      </w:r>
      <w:r w:rsidR="00552C54">
        <w:t xml:space="preserve">to </w:t>
      </w:r>
      <w:r>
        <w:t>which a PSCell belongs, can be FFS</w:t>
      </w:r>
      <w:r w:rsidR="00F3589C">
        <w:t>, e.g. it can be some kind of SN identifier</w:t>
      </w:r>
      <w:r>
        <w:t>.</w:t>
      </w:r>
    </w:p>
    <w:p w14:paraId="77FCE759" w14:textId="2A958D0B" w:rsidR="0010286A" w:rsidRDefault="0010286A" w:rsidP="009521F3">
      <w:pPr>
        <w:rPr>
          <w:u w:val="single"/>
        </w:rPr>
      </w:pPr>
      <w:r w:rsidRPr="00316674">
        <w:rPr>
          <w:rFonts w:eastAsia="Malgun Gothic"/>
          <w:u w:val="single"/>
        </w:rPr>
        <w:t xml:space="preserve">Option 2: </w:t>
      </w:r>
      <w:r w:rsidR="00316674" w:rsidRPr="00316674">
        <w:rPr>
          <w:rFonts w:eastAsia="Malgun Gothic"/>
          <w:u w:val="single"/>
        </w:rPr>
        <w:t xml:space="preserve">The UE always changes </w:t>
      </w:r>
      <w:r w:rsidR="00316674" w:rsidRPr="00316674">
        <w:rPr>
          <w:u w:val="single"/>
        </w:rPr>
        <w:t xml:space="preserve">the </w:t>
      </w:r>
      <w:proofErr w:type="spellStart"/>
      <w:r w:rsidR="00316674" w:rsidRPr="00316674">
        <w:rPr>
          <w:u w:val="single"/>
        </w:rPr>
        <w:t>sk</w:t>
      </w:r>
      <w:proofErr w:type="spellEnd"/>
      <w:r w:rsidR="00316674" w:rsidRPr="00316674">
        <w:rPr>
          <w:u w:val="single"/>
        </w:rPr>
        <w:t>-counter to derive a new key upon every CPC in subsequent CPAC procedure</w:t>
      </w:r>
    </w:p>
    <w:p w14:paraId="4650AC52" w14:textId="20217E27" w:rsidR="00316674" w:rsidRDefault="00316674" w:rsidP="009521F3">
      <w:r>
        <w:rPr>
          <w:rFonts w:eastAsia="Malgun Gothic"/>
        </w:rPr>
        <w:t xml:space="preserve">With this option, the UE uses a new </w:t>
      </w:r>
      <w:proofErr w:type="spellStart"/>
      <w:r>
        <w:rPr>
          <w:rFonts w:eastAsia="Malgun Gothic"/>
        </w:rPr>
        <w:t>sk</w:t>
      </w:r>
      <w:proofErr w:type="spellEnd"/>
      <w:r>
        <w:rPr>
          <w:rFonts w:eastAsia="Malgun Gothic"/>
        </w:rPr>
        <w:t>-counte</w:t>
      </w:r>
      <w:r w:rsidRPr="00316674">
        <w:rPr>
          <w:rFonts w:eastAsia="Malgun Gothic"/>
        </w:rPr>
        <w:t xml:space="preserve">r </w:t>
      </w:r>
      <w:r w:rsidRPr="00316674">
        <w:t>upon every CPC in subsequent CPAC procedure</w:t>
      </w:r>
      <w:r w:rsidR="00A44AE3">
        <w:t>s</w:t>
      </w:r>
      <w:r>
        <w:t xml:space="preserve"> no matter it is indeed intra-SN or inter-SN CPC</w:t>
      </w:r>
      <w:r w:rsidR="00150E01">
        <w:t xml:space="preserve"> (as the UE anyway does not know that)</w:t>
      </w:r>
      <w:r>
        <w:t xml:space="preserve">. The problem may be that the </w:t>
      </w:r>
      <w:proofErr w:type="spellStart"/>
      <w:r>
        <w:t>sk</w:t>
      </w:r>
      <w:proofErr w:type="spellEnd"/>
      <w:r>
        <w:t xml:space="preserve">-counter can be consumed faster, but the security can be </w:t>
      </w:r>
      <w:r w:rsidRPr="00316674">
        <w:t>guarantee</w:t>
      </w:r>
      <w:r>
        <w:t>d on the other hand.</w:t>
      </w:r>
    </w:p>
    <w:p w14:paraId="52292999" w14:textId="3FF15BC2" w:rsidR="00316674" w:rsidRDefault="00316674" w:rsidP="009521F3">
      <w:pPr>
        <w:rPr>
          <w:rFonts w:eastAsia="Malgun Gothic"/>
        </w:rPr>
      </w:pPr>
      <w:r>
        <w:rPr>
          <w:rFonts w:eastAsia="Malgun Gothic"/>
        </w:rPr>
        <w:t xml:space="preserve">We think RAN2 can discuss the above two options to </w:t>
      </w:r>
      <w:r w:rsidR="00F3589C">
        <w:rPr>
          <w:rFonts w:eastAsia="Malgun Gothic"/>
        </w:rPr>
        <w:t>further progress the security aspects in subsequent CPAC.</w:t>
      </w:r>
      <w:r w:rsidR="00636441">
        <w:rPr>
          <w:rFonts w:eastAsia="Malgun Gothic"/>
        </w:rPr>
        <w:t xml:space="preserve"> </w:t>
      </w:r>
      <w:r w:rsidR="00A44AE3">
        <w:rPr>
          <w:rFonts w:eastAsia="Malgun Gothic"/>
        </w:rPr>
        <w:t xml:space="preserve">Considering </w:t>
      </w:r>
      <w:r w:rsidR="00636441">
        <w:rPr>
          <w:rFonts w:eastAsia="Malgun Gothic"/>
        </w:rPr>
        <w:t>option-1 can have more spec impact which is also not aligned with legacy design, we prefer to adopt option-2.</w:t>
      </w:r>
    </w:p>
    <w:p w14:paraId="4B1A37CC" w14:textId="1CD7A62D" w:rsidR="007329E8" w:rsidRDefault="007329E8" w:rsidP="007329E8">
      <w:pPr>
        <w:pStyle w:val="Caption"/>
        <w:rPr>
          <w:rFonts w:eastAsia="Malgun Gothic"/>
        </w:rPr>
      </w:pPr>
      <w:bookmarkStart w:id="5" w:name="_Ref142398903"/>
      <w:r>
        <w:t xml:space="preserve">Observation </w:t>
      </w:r>
      <w:r>
        <w:fldChar w:fldCharType="begin"/>
      </w:r>
      <w:r>
        <w:instrText xml:space="preserve"> SEQ Observation \* ARABIC </w:instrText>
      </w:r>
      <w:r>
        <w:fldChar w:fldCharType="separate"/>
      </w:r>
      <w:r>
        <w:rPr>
          <w:noProof/>
        </w:rPr>
        <w:t>2</w:t>
      </w:r>
      <w:r>
        <w:fldChar w:fldCharType="end"/>
      </w:r>
      <w:r>
        <w:t>: The UE also does not have any information about whether a CPC procedure is intra-SN or inter-SN.</w:t>
      </w:r>
      <w:bookmarkEnd w:id="5"/>
    </w:p>
    <w:p w14:paraId="0CDE6454" w14:textId="295A0728" w:rsidR="00F3589C" w:rsidRDefault="00F3589C" w:rsidP="00F3589C">
      <w:pPr>
        <w:pStyle w:val="Caption"/>
      </w:pPr>
      <w:bookmarkStart w:id="6" w:name="_Ref142398590"/>
      <w:r>
        <w:t xml:space="preserve">Proposal </w:t>
      </w:r>
      <w:r>
        <w:fldChar w:fldCharType="begin"/>
      </w:r>
      <w:r>
        <w:instrText xml:space="preserve"> SEQ Proposal \* ARABIC </w:instrText>
      </w:r>
      <w:r>
        <w:fldChar w:fldCharType="separate"/>
      </w:r>
      <w:r>
        <w:rPr>
          <w:noProof/>
        </w:rPr>
        <w:t>2</w:t>
      </w:r>
      <w:r>
        <w:fldChar w:fldCharType="end"/>
      </w:r>
      <w:r>
        <w:t xml:space="preserve">: </w:t>
      </w:r>
      <w:r w:rsidR="00636441">
        <w:t>Due to not knowing a CPC procedure is intra-SN or inter-SN, a UE</w:t>
      </w:r>
      <w:r>
        <w:t xml:space="preserve"> </w:t>
      </w:r>
      <w:r w:rsidR="00636441">
        <w:t xml:space="preserve">uses an unused </w:t>
      </w:r>
      <w:proofErr w:type="spellStart"/>
      <w:r w:rsidR="00636441">
        <w:t>sk</w:t>
      </w:r>
      <w:proofErr w:type="spellEnd"/>
      <w:r w:rsidR="00636441">
        <w:t xml:space="preserve">-counter to derive the new key upon </w:t>
      </w:r>
      <w:r w:rsidR="00636441" w:rsidRPr="00636441">
        <w:t>every CPC in subsequent CPC procedure</w:t>
      </w:r>
      <w:r w:rsidR="00A44AE3">
        <w:t>s</w:t>
      </w:r>
      <w:r w:rsidR="00636441">
        <w:t>.</w:t>
      </w:r>
      <w:bookmarkEnd w:id="6"/>
    </w:p>
    <w:p w14:paraId="018397AB" w14:textId="5E97FD49" w:rsidR="00636441" w:rsidRDefault="00636441" w:rsidP="00636441">
      <w:pPr>
        <w:jc w:val="both"/>
      </w:pPr>
      <w:r w:rsidRPr="00E73E88">
        <w:t>In subsequent CPAC procedure, as we discussed</w:t>
      </w:r>
      <w:r>
        <w:t xml:space="preserve"> in </w:t>
      </w:r>
      <w:r>
        <w:fldChar w:fldCharType="begin"/>
      </w:r>
      <w:r>
        <w:instrText xml:space="preserve"> REF _Ref142397922 \h </w:instrText>
      </w:r>
      <w:r>
        <w:fldChar w:fldCharType="separate"/>
      </w:r>
      <w:r>
        <w:t xml:space="preserve">Observation </w:t>
      </w:r>
      <w:r>
        <w:rPr>
          <w:noProof/>
        </w:rPr>
        <w:t>1</w:t>
      </w:r>
      <w:r>
        <w:fldChar w:fldCharType="end"/>
      </w:r>
      <w:r w:rsidRPr="00E73E88">
        <w:t xml:space="preserve">, the UE may access to different PSCells in random order and the </w:t>
      </w:r>
      <w:proofErr w:type="spellStart"/>
      <w:r w:rsidRPr="00E73E88">
        <w:rPr>
          <w:i/>
        </w:rPr>
        <w:t>sk</w:t>
      </w:r>
      <w:proofErr w:type="spellEnd"/>
      <w:r w:rsidRPr="00E73E88">
        <w:rPr>
          <w:i/>
        </w:rPr>
        <w:t>-counter</w:t>
      </w:r>
      <w:r w:rsidRPr="00E73E88">
        <w:t xml:space="preserve"> used by UE may not be in an ascending order. However, in our understanding</w:t>
      </w:r>
      <w:r w:rsidR="00A44AE3">
        <w:t>,</w:t>
      </w:r>
      <w:r w:rsidRPr="00E73E88">
        <w:t xml:space="preserve"> the MN still monotonically increment SN Counter for each additional calculated K</w:t>
      </w:r>
      <w:r w:rsidRPr="00E73E88">
        <w:rPr>
          <w:vertAlign w:val="subscript"/>
        </w:rPr>
        <w:t>SN</w:t>
      </w:r>
      <w:r w:rsidRPr="00E73E88">
        <w:t xml:space="preserve"> in conditional configuration preparation phase</w:t>
      </w:r>
      <w:r>
        <w:t xml:space="preserve">. We think </w:t>
      </w:r>
      <w:r w:rsidRPr="00E73E88">
        <w:t xml:space="preserve">on the UE side, as long as the </w:t>
      </w:r>
      <w:proofErr w:type="spellStart"/>
      <w:r w:rsidRPr="00E73E88">
        <w:rPr>
          <w:i/>
        </w:rPr>
        <w:t>sk</w:t>
      </w:r>
      <w:proofErr w:type="spellEnd"/>
      <w:r w:rsidRPr="00E73E88">
        <w:rPr>
          <w:i/>
        </w:rPr>
        <w:t>-counter</w:t>
      </w:r>
      <w:r w:rsidRPr="00E73E88">
        <w:t xml:space="preserve">(s) for different </w:t>
      </w:r>
      <w:proofErr w:type="spellStart"/>
      <w:r w:rsidRPr="00E73E88">
        <w:t>PSCells</w:t>
      </w:r>
      <w:proofErr w:type="spellEnd"/>
      <w:r w:rsidRPr="00E73E88">
        <w:t xml:space="preserve"> are one-to-one mapping to the SN counter on MN side and are not repetitive, there should not be any security problem. </w:t>
      </w:r>
      <w:r>
        <w:t xml:space="preserve">In RAN2 #120 meeting, companies agreed to move the related issue </w:t>
      </w:r>
      <w:r w:rsidR="00150E01">
        <w:t xml:space="preserve">from LS to SA3 </w:t>
      </w:r>
      <w:r>
        <w:t>in a last minute as follows. A number of companies think it is reasonable to ask the point but due to a lack of time, and the intention to simplify the LS, it is not included. However, we think this is important to finalize the subsequent CPAC design for security</w:t>
      </w:r>
      <w:r w:rsidR="00150E01">
        <w:t>.</w:t>
      </w:r>
    </w:p>
    <w:p w14:paraId="305E362A" w14:textId="77777777" w:rsidR="00636441" w:rsidRPr="00B30490" w:rsidRDefault="00636441" w:rsidP="00636441">
      <w:pPr>
        <w:pStyle w:val="Agreement"/>
        <w:tabs>
          <w:tab w:val="num" w:pos="1619"/>
        </w:tabs>
        <w:spacing w:line="240" w:lineRule="auto"/>
        <w:rPr>
          <w:lang w:val="en-US"/>
        </w:rPr>
      </w:pPr>
      <w:r>
        <w:rPr>
          <w:lang w:val="en-US"/>
        </w:rPr>
        <w:t>Remove: “</w:t>
      </w:r>
      <w:r w:rsidRPr="002213BE">
        <w:rPr>
          <w:lang w:val="en-US"/>
        </w:rPr>
        <w:t xml:space="preserve">the order in which the </w:t>
      </w:r>
      <w:proofErr w:type="spellStart"/>
      <w:r w:rsidRPr="002213BE">
        <w:rPr>
          <w:lang w:val="en-US"/>
        </w:rPr>
        <w:t>sk</w:t>
      </w:r>
      <w:proofErr w:type="spellEnd"/>
      <w:r w:rsidRPr="002213BE">
        <w:rPr>
          <w:lang w:val="en-US"/>
        </w:rPr>
        <w:t>-counter values are used upon successive S-</w:t>
      </w:r>
      <w:proofErr w:type="spellStart"/>
      <w:r w:rsidRPr="002213BE">
        <w:rPr>
          <w:lang w:val="en-US"/>
        </w:rPr>
        <w:t>KgNB</w:t>
      </w:r>
      <w:proofErr w:type="spellEnd"/>
      <w:r w:rsidRPr="002213BE">
        <w:rPr>
          <w:lang w:val="en-US"/>
        </w:rPr>
        <w:t xml:space="preserve"> change depend on the order in which PSCells are selected by the UE (i.e. the </w:t>
      </w:r>
      <w:proofErr w:type="spellStart"/>
      <w:r w:rsidRPr="002213BE">
        <w:rPr>
          <w:lang w:val="en-US"/>
        </w:rPr>
        <w:t>sk</w:t>
      </w:r>
      <w:proofErr w:type="spellEnd"/>
      <w:r w:rsidRPr="002213BE">
        <w:rPr>
          <w:lang w:val="en-US"/>
        </w:rPr>
        <w:t>-counter value used is not monotonically incremented as specified in TS 33.501).</w:t>
      </w:r>
      <w:r>
        <w:rPr>
          <w:lang w:val="en-US"/>
        </w:rPr>
        <w:t>”</w:t>
      </w:r>
    </w:p>
    <w:p w14:paraId="34D699B6" w14:textId="05988CDD" w:rsidR="00150E01" w:rsidRDefault="00150E01" w:rsidP="00B051E0">
      <w:bookmarkStart w:id="7" w:name="_Ref131723259"/>
      <w:r>
        <w:t>Based on SA3 reply LS</w:t>
      </w:r>
      <w:r>
        <w:fldChar w:fldCharType="begin"/>
      </w:r>
      <w:r>
        <w:instrText xml:space="preserve"> REF _Ref142582348 \r \h  \* MERGEFORMAT </w:instrText>
      </w:r>
      <w:r>
        <w:fldChar w:fldCharType="separate"/>
      </w:r>
      <w:r>
        <w:t>[3]</w:t>
      </w:r>
      <w:r>
        <w:fldChar w:fldCharType="end"/>
      </w:r>
      <w:r>
        <w:t xml:space="preserve">, we understand it is already allowed that UE </w:t>
      </w:r>
      <w:r w:rsidRPr="00E73E88">
        <w:t>us</w:t>
      </w:r>
      <w:r>
        <w:t>es</w:t>
      </w:r>
      <w:r w:rsidRPr="00E73E88">
        <w:t xml:space="preserve"> multiple </w:t>
      </w:r>
      <w:proofErr w:type="spellStart"/>
      <w:r w:rsidRPr="000C42CF">
        <w:rPr>
          <w:i/>
        </w:rPr>
        <w:t>sk</w:t>
      </w:r>
      <w:proofErr w:type="spellEnd"/>
      <w:r w:rsidRPr="000C42CF">
        <w:rPr>
          <w:i/>
        </w:rPr>
        <w:t>-counter</w:t>
      </w:r>
      <w:r w:rsidRPr="00E73E88">
        <w:t>s to derive/update secondary key in an order which is not monotonically incremented</w:t>
      </w:r>
      <w:r>
        <w:t>. We can confirm if this is the RAN2 common understanding.</w:t>
      </w:r>
    </w:p>
    <w:p w14:paraId="041A8A6C" w14:textId="31070A75" w:rsidR="00636441" w:rsidRPr="000C42CF" w:rsidRDefault="00636441" w:rsidP="00B051E0">
      <w:pPr>
        <w:pStyle w:val="Caption"/>
      </w:pPr>
      <w:bookmarkStart w:id="8" w:name="_Ref142583313"/>
      <w:bookmarkStart w:id="9" w:name="_Ref118470487"/>
      <w:bookmarkEnd w:id="7"/>
      <w:r w:rsidRPr="00E73E88">
        <w:t xml:space="preserve">Proposal </w:t>
      </w:r>
      <w:r w:rsidRPr="00E73E88">
        <w:fldChar w:fldCharType="begin"/>
      </w:r>
      <w:r w:rsidRPr="00E73E88">
        <w:instrText xml:space="preserve"> SEQ Proposal \* ARABIC </w:instrText>
      </w:r>
      <w:r w:rsidRPr="00E73E88">
        <w:fldChar w:fldCharType="separate"/>
      </w:r>
      <w:r w:rsidR="007329E8">
        <w:rPr>
          <w:noProof/>
        </w:rPr>
        <w:t>3</w:t>
      </w:r>
      <w:r w:rsidRPr="00E73E88">
        <w:fldChar w:fldCharType="end"/>
      </w:r>
      <w:r w:rsidRPr="00E73E88">
        <w:t xml:space="preserve">: </w:t>
      </w:r>
      <w:r w:rsidR="001460AD" w:rsidRPr="00E73E88">
        <w:t xml:space="preserve">RAN2 </w:t>
      </w:r>
      <w:r w:rsidR="001460AD">
        <w:t>to confirm whether it is the common understanding that a UE can use</w:t>
      </w:r>
      <w:r w:rsidR="001460AD" w:rsidRPr="00E73E88">
        <w:t xml:space="preserve"> multiple </w:t>
      </w:r>
      <w:proofErr w:type="spellStart"/>
      <w:r w:rsidR="001460AD" w:rsidRPr="000C42CF">
        <w:rPr>
          <w:i/>
        </w:rPr>
        <w:t>sk</w:t>
      </w:r>
      <w:proofErr w:type="spellEnd"/>
      <w:r w:rsidR="001460AD" w:rsidRPr="000C42CF">
        <w:rPr>
          <w:i/>
        </w:rPr>
        <w:t>-counter</w:t>
      </w:r>
      <w:r w:rsidR="001460AD" w:rsidRPr="00E73E88">
        <w:t>s to derive/update secondary key in an order which is not monotonically incremented</w:t>
      </w:r>
      <w:r w:rsidR="001460AD">
        <w:t xml:space="preserve"> with no security concern based on SA3 reply LS</w:t>
      </w:r>
      <w:r w:rsidR="001460AD" w:rsidRPr="00E73E88">
        <w:t xml:space="preserve">. </w:t>
      </w:r>
      <w:bookmarkEnd w:id="8"/>
      <w:bookmarkEnd w:id="9"/>
    </w:p>
    <w:p w14:paraId="6A656663" w14:textId="3A48CF7F" w:rsidR="00636441" w:rsidRPr="000C42CF" w:rsidRDefault="00636441" w:rsidP="00636441">
      <w:pPr>
        <w:rPr>
          <w:lang w:eastAsia="en-GB"/>
        </w:rPr>
      </w:pPr>
      <w:r>
        <w:rPr>
          <w:lang w:eastAsia="en-GB"/>
        </w:rPr>
        <w:t xml:space="preserve">At last, based on the discussions above, </w:t>
      </w:r>
      <w:r w:rsidRPr="000C42CF">
        <w:rPr>
          <w:lang w:eastAsia="en-GB"/>
        </w:rPr>
        <w:t>the whole procedure for key derivation/update in subsequent CPAC procedure can be as follows:</w:t>
      </w:r>
    </w:p>
    <w:p w14:paraId="4F15DFF8" w14:textId="77777777" w:rsidR="00636441" w:rsidRPr="000C42CF" w:rsidRDefault="00636441" w:rsidP="0063644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1: Network provide multiple CPAC configuration to UE, in which each PSCell is associated to one or more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All the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-counters</w:t>
      </w:r>
      <w:r w:rsidRPr="000C42CF">
        <w:rPr>
          <w:rFonts w:ascii="Times New Roman" w:hAnsi="Times New Roman"/>
          <w:sz w:val="20"/>
          <w:szCs w:val="20"/>
          <w:lang w:eastAsia="en-GB"/>
        </w:rPr>
        <w:t xml:space="preserve"> are not repetitive.</w:t>
      </w:r>
    </w:p>
    <w:p w14:paraId="71D7E27A" w14:textId="0247A74A" w:rsidR="001460AD" w:rsidRPr="00B051E0" w:rsidRDefault="00636441" w:rsidP="001460AD">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2: </w:t>
      </w:r>
      <w:r w:rsidR="001460AD">
        <w:rPr>
          <w:rFonts w:ascii="Times New Roman" w:hAnsi="Times New Roman"/>
          <w:sz w:val="20"/>
          <w:szCs w:val="20"/>
          <w:lang w:eastAsia="en-GB"/>
        </w:rPr>
        <w:t>During</w:t>
      </w:r>
      <w:r w:rsidR="001460AD" w:rsidRPr="000C42CF">
        <w:rPr>
          <w:rFonts w:ascii="Times New Roman" w:hAnsi="Times New Roman"/>
          <w:sz w:val="20"/>
          <w:szCs w:val="20"/>
          <w:lang w:eastAsia="en-GB"/>
        </w:rPr>
        <w:t xml:space="preserve"> </w:t>
      </w:r>
      <w:r w:rsidRPr="000C42CF">
        <w:rPr>
          <w:rFonts w:ascii="Times New Roman" w:hAnsi="Times New Roman"/>
          <w:sz w:val="20"/>
          <w:szCs w:val="20"/>
          <w:lang w:eastAsia="en-GB"/>
        </w:rPr>
        <w:t>CPAC execution and UE access</w:t>
      </w:r>
      <w:r w:rsidR="001460AD">
        <w:rPr>
          <w:rFonts w:ascii="Times New Roman" w:hAnsi="Times New Roman"/>
          <w:sz w:val="20"/>
          <w:szCs w:val="20"/>
          <w:lang w:eastAsia="en-GB"/>
        </w:rPr>
        <w:t>es</w:t>
      </w:r>
      <w:r w:rsidRPr="000C42CF">
        <w:rPr>
          <w:rFonts w:ascii="Times New Roman" w:hAnsi="Times New Roman"/>
          <w:sz w:val="20"/>
          <w:szCs w:val="20"/>
          <w:lang w:eastAsia="en-GB"/>
        </w:rPr>
        <w:t xml:space="preserve"> to a new PSCell</w:t>
      </w:r>
      <w:r w:rsidR="001460AD">
        <w:rPr>
          <w:rFonts w:ascii="Times New Roman" w:hAnsi="Times New Roman"/>
          <w:sz w:val="20"/>
          <w:szCs w:val="20"/>
          <w:lang w:eastAsia="en-GB"/>
        </w:rPr>
        <w:t xml:space="preserve"> or a previously accessed PSCell</w:t>
      </w:r>
      <w:r w:rsidRPr="000C42CF">
        <w:rPr>
          <w:rFonts w:ascii="Times New Roman" w:hAnsi="Times New Roman"/>
          <w:sz w:val="20"/>
          <w:szCs w:val="20"/>
          <w:lang w:eastAsia="en-GB"/>
        </w:rPr>
        <w:t>, UE uses a</w:t>
      </w:r>
      <w:r w:rsidR="001460AD">
        <w:rPr>
          <w:rFonts w:ascii="Times New Roman" w:hAnsi="Times New Roman"/>
          <w:sz w:val="20"/>
          <w:szCs w:val="20"/>
          <w:lang w:eastAsia="en-GB"/>
        </w:rPr>
        <w:t xml:space="preserve">n unused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to derive the secondary key. </w:t>
      </w:r>
      <w:r w:rsidR="001460AD" w:rsidRPr="000C42CF">
        <w:rPr>
          <w:rFonts w:ascii="Times New Roman" w:hAnsi="Times New Roman"/>
          <w:sz w:val="20"/>
          <w:szCs w:val="20"/>
          <w:lang w:eastAsia="en-GB"/>
        </w:rPr>
        <w:t xml:space="preserve">If no unused </w:t>
      </w:r>
      <w:proofErr w:type="spellStart"/>
      <w:r w:rsidR="001460AD" w:rsidRPr="000C42CF">
        <w:rPr>
          <w:rFonts w:ascii="Times New Roman" w:hAnsi="Times New Roman"/>
          <w:i/>
          <w:sz w:val="20"/>
          <w:szCs w:val="20"/>
          <w:lang w:eastAsia="en-GB"/>
        </w:rPr>
        <w:t>sk</w:t>
      </w:r>
      <w:proofErr w:type="spellEnd"/>
      <w:r w:rsidR="001460AD" w:rsidRPr="000C42CF">
        <w:rPr>
          <w:rFonts w:ascii="Times New Roman" w:hAnsi="Times New Roman"/>
          <w:i/>
          <w:sz w:val="20"/>
          <w:szCs w:val="20"/>
          <w:lang w:eastAsia="en-GB"/>
        </w:rPr>
        <w:t>-counter</w:t>
      </w:r>
      <w:r w:rsidR="001460AD" w:rsidRPr="000C42CF">
        <w:rPr>
          <w:rFonts w:ascii="Times New Roman" w:hAnsi="Times New Roman"/>
          <w:sz w:val="20"/>
          <w:szCs w:val="20"/>
          <w:lang w:eastAsia="en-GB"/>
        </w:rPr>
        <w:t xml:space="preserve"> is available, the access to the concerned PSCell is not allowed.</w:t>
      </w:r>
    </w:p>
    <w:p w14:paraId="569BBD16" w14:textId="3D775178" w:rsidR="00636441" w:rsidRPr="00423495" w:rsidRDefault="00636441" w:rsidP="00636441">
      <w:pPr>
        <w:pStyle w:val="Caption"/>
      </w:pPr>
      <w:bookmarkStart w:id="10" w:name="_Ref118470488"/>
      <w:r>
        <w:t xml:space="preserve">Proposal </w:t>
      </w:r>
      <w:r>
        <w:fldChar w:fldCharType="begin"/>
      </w:r>
      <w:r>
        <w:instrText xml:space="preserve"> SEQ Proposal \* ARABIC </w:instrText>
      </w:r>
      <w:r>
        <w:fldChar w:fldCharType="separate"/>
      </w:r>
      <w:r>
        <w:rPr>
          <w:noProof/>
        </w:rPr>
        <w:t>4</w:t>
      </w:r>
      <w:r>
        <w:fldChar w:fldCharType="end"/>
      </w:r>
      <w:r>
        <w:t xml:space="preserve">: RAN2 to consider the following baseline procedure for security </w:t>
      </w:r>
      <w:r w:rsidRPr="00787AF3">
        <w:t xml:space="preserve">aspect in </w:t>
      </w:r>
      <w:r w:rsidR="00787AF3" w:rsidRPr="00787AF3">
        <w:t>subsequent CPAC</w:t>
      </w:r>
      <w:r w:rsidRPr="00787AF3">
        <w:t>:</w:t>
      </w:r>
      <w:bookmarkEnd w:id="10"/>
    </w:p>
    <w:p w14:paraId="2D138559" w14:textId="77777777" w:rsidR="001460AD" w:rsidRPr="00B051E0" w:rsidRDefault="001460AD" w:rsidP="001460AD">
      <w:pPr>
        <w:pStyle w:val="ListParagraph"/>
        <w:numPr>
          <w:ilvl w:val="0"/>
          <w:numId w:val="35"/>
        </w:numPr>
        <w:rPr>
          <w:rFonts w:ascii="Times New Roman" w:hAnsi="Times New Roman"/>
          <w:b/>
          <w:sz w:val="20"/>
          <w:szCs w:val="20"/>
          <w:lang w:eastAsia="en-GB"/>
        </w:rPr>
      </w:pPr>
      <w:r w:rsidRPr="00B051E0">
        <w:rPr>
          <w:rFonts w:ascii="Times New Roman" w:hAnsi="Times New Roman"/>
          <w:b/>
          <w:sz w:val="20"/>
          <w:szCs w:val="20"/>
          <w:lang w:eastAsia="en-GB"/>
        </w:rPr>
        <w:t xml:space="preserve">Step 1: Network provide multiple CPAC configuration to UE, in which each PSCell is associated to one or more </w:t>
      </w:r>
      <w:proofErr w:type="spellStart"/>
      <w:r w:rsidRPr="00B051E0">
        <w:rPr>
          <w:rFonts w:ascii="Times New Roman" w:hAnsi="Times New Roman"/>
          <w:b/>
          <w:i/>
          <w:sz w:val="20"/>
          <w:szCs w:val="20"/>
          <w:lang w:eastAsia="en-GB"/>
        </w:rPr>
        <w:t>sk</w:t>
      </w:r>
      <w:proofErr w:type="spellEnd"/>
      <w:r w:rsidRPr="00B051E0">
        <w:rPr>
          <w:rFonts w:ascii="Times New Roman" w:hAnsi="Times New Roman"/>
          <w:b/>
          <w:i/>
          <w:sz w:val="20"/>
          <w:szCs w:val="20"/>
          <w:lang w:eastAsia="en-GB"/>
        </w:rPr>
        <w:t>-counter.</w:t>
      </w:r>
      <w:r w:rsidRPr="00B051E0">
        <w:rPr>
          <w:rFonts w:ascii="Times New Roman" w:hAnsi="Times New Roman"/>
          <w:b/>
          <w:sz w:val="20"/>
          <w:szCs w:val="20"/>
          <w:lang w:eastAsia="en-GB"/>
        </w:rPr>
        <w:t xml:space="preserve"> All the </w:t>
      </w:r>
      <w:proofErr w:type="spellStart"/>
      <w:r w:rsidRPr="00B051E0">
        <w:rPr>
          <w:rFonts w:ascii="Times New Roman" w:hAnsi="Times New Roman"/>
          <w:b/>
          <w:i/>
          <w:sz w:val="20"/>
          <w:szCs w:val="20"/>
          <w:lang w:eastAsia="en-GB"/>
        </w:rPr>
        <w:t>sk</w:t>
      </w:r>
      <w:proofErr w:type="spellEnd"/>
      <w:r w:rsidRPr="00B051E0">
        <w:rPr>
          <w:rFonts w:ascii="Times New Roman" w:hAnsi="Times New Roman"/>
          <w:b/>
          <w:i/>
          <w:sz w:val="20"/>
          <w:szCs w:val="20"/>
          <w:lang w:eastAsia="en-GB"/>
        </w:rPr>
        <w:t>-counters</w:t>
      </w:r>
      <w:r w:rsidRPr="00B051E0">
        <w:rPr>
          <w:rFonts w:ascii="Times New Roman" w:hAnsi="Times New Roman"/>
          <w:b/>
          <w:sz w:val="20"/>
          <w:szCs w:val="20"/>
          <w:lang w:eastAsia="en-GB"/>
        </w:rPr>
        <w:t xml:space="preserve"> are not repetitive.</w:t>
      </w:r>
    </w:p>
    <w:p w14:paraId="60EF7C60" w14:textId="401E1CF4" w:rsidR="001460AD" w:rsidRPr="00B051E0" w:rsidRDefault="001460AD" w:rsidP="001460AD">
      <w:pPr>
        <w:pStyle w:val="ListParagraph"/>
        <w:numPr>
          <w:ilvl w:val="0"/>
          <w:numId w:val="35"/>
        </w:numPr>
        <w:rPr>
          <w:rFonts w:ascii="Times New Roman" w:hAnsi="Times New Roman"/>
          <w:b/>
          <w:sz w:val="20"/>
          <w:szCs w:val="20"/>
          <w:lang w:eastAsia="en-GB"/>
        </w:rPr>
      </w:pPr>
      <w:r w:rsidRPr="00B051E0">
        <w:rPr>
          <w:rFonts w:ascii="Times New Roman" w:hAnsi="Times New Roman"/>
          <w:b/>
          <w:sz w:val="20"/>
          <w:szCs w:val="20"/>
          <w:lang w:eastAsia="en-GB"/>
        </w:rPr>
        <w:lastRenderedPageBreak/>
        <w:t xml:space="preserve">Step 2: </w:t>
      </w:r>
      <w:r>
        <w:rPr>
          <w:rFonts w:ascii="Times New Roman" w:hAnsi="Times New Roman"/>
          <w:b/>
          <w:sz w:val="20"/>
          <w:szCs w:val="20"/>
          <w:lang w:eastAsia="en-GB"/>
        </w:rPr>
        <w:t>During</w:t>
      </w:r>
      <w:r w:rsidRPr="00B051E0">
        <w:rPr>
          <w:rFonts w:ascii="Times New Roman" w:hAnsi="Times New Roman"/>
          <w:b/>
          <w:sz w:val="20"/>
          <w:szCs w:val="20"/>
          <w:lang w:eastAsia="en-GB"/>
        </w:rPr>
        <w:t xml:space="preserve"> CPAC execution and UE access</w:t>
      </w:r>
      <w:r>
        <w:rPr>
          <w:rFonts w:ascii="Times New Roman" w:hAnsi="Times New Roman"/>
          <w:b/>
          <w:sz w:val="20"/>
          <w:szCs w:val="20"/>
          <w:lang w:eastAsia="en-GB"/>
        </w:rPr>
        <w:t>es</w:t>
      </w:r>
      <w:r w:rsidRPr="00B051E0">
        <w:rPr>
          <w:rFonts w:ascii="Times New Roman" w:hAnsi="Times New Roman"/>
          <w:b/>
          <w:sz w:val="20"/>
          <w:szCs w:val="20"/>
          <w:lang w:eastAsia="en-GB"/>
        </w:rPr>
        <w:t xml:space="preserve"> to a new PSCell or a previously accessed PSCell, UE uses an unused </w:t>
      </w:r>
      <w:proofErr w:type="spellStart"/>
      <w:r w:rsidRPr="00B051E0">
        <w:rPr>
          <w:rFonts w:ascii="Times New Roman" w:hAnsi="Times New Roman"/>
          <w:b/>
          <w:i/>
          <w:sz w:val="20"/>
          <w:szCs w:val="20"/>
          <w:lang w:eastAsia="en-GB"/>
        </w:rPr>
        <w:t>sk</w:t>
      </w:r>
      <w:proofErr w:type="spellEnd"/>
      <w:r w:rsidRPr="00B051E0">
        <w:rPr>
          <w:rFonts w:ascii="Times New Roman" w:hAnsi="Times New Roman"/>
          <w:b/>
          <w:i/>
          <w:sz w:val="20"/>
          <w:szCs w:val="20"/>
          <w:lang w:eastAsia="en-GB"/>
        </w:rPr>
        <w:t>-counter</w:t>
      </w:r>
      <w:r w:rsidRPr="00B051E0">
        <w:rPr>
          <w:rFonts w:ascii="Times New Roman" w:hAnsi="Times New Roman"/>
          <w:b/>
          <w:sz w:val="20"/>
          <w:szCs w:val="20"/>
          <w:lang w:eastAsia="en-GB"/>
        </w:rPr>
        <w:t xml:space="preserve"> to derive the secondary key. If no unused </w:t>
      </w:r>
      <w:proofErr w:type="spellStart"/>
      <w:r w:rsidRPr="00B051E0">
        <w:rPr>
          <w:rFonts w:ascii="Times New Roman" w:hAnsi="Times New Roman"/>
          <w:b/>
          <w:i/>
          <w:sz w:val="20"/>
          <w:szCs w:val="20"/>
          <w:lang w:eastAsia="en-GB"/>
        </w:rPr>
        <w:t>sk</w:t>
      </w:r>
      <w:proofErr w:type="spellEnd"/>
      <w:r w:rsidRPr="00B051E0">
        <w:rPr>
          <w:rFonts w:ascii="Times New Roman" w:hAnsi="Times New Roman"/>
          <w:b/>
          <w:i/>
          <w:sz w:val="20"/>
          <w:szCs w:val="20"/>
          <w:lang w:eastAsia="en-GB"/>
        </w:rPr>
        <w:t>-counter</w:t>
      </w:r>
      <w:r w:rsidRPr="00B051E0">
        <w:rPr>
          <w:rFonts w:ascii="Times New Roman" w:hAnsi="Times New Roman"/>
          <w:b/>
          <w:sz w:val="20"/>
          <w:szCs w:val="20"/>
          <w:lang w:eastAsia="en-GB"/>
        </w:rPr>
        <w:t xml:space="preserve"> is available, the access to the concerned PSCell is not allowed.</w:t>
      </w:r>
    </w:p>
    <w:p w14:paraId="5AACA5AF" w14:textId="3266BACB" w:rsidR="00343726" w:rsidRDefault="00343726" w:rsidP="005439C4">
      <w:pPr>
        <w:pStyle w:val="Heading1"/>
        <w:ind w:left="0" w:firstLine="0"/>
      </w:pPr>
      <w:r>
        <w:t xml:space="preserve">3. </w:t>
      </w:r>
      <w:r w:rsidRPr="00030C79">
        <w:t>Conclusion</w:t>
      </w:r>
    </w:p>
    <w:p w14:paraId="47C9D288" w14:textId="5FD24C28" w:rsidR="004353B8" w:rsidRDefault="004353B8" w:rsidP="004353B8">
      <w:bookmarkStart w:id="11" w:name="_Hlk110351495"/>
      <w:r>
        <w:t xml:space="preserve">In this contribution, we discussed about </w:t>
      </w:r>
      <w:r w:rsidR="00787AF3">
        <w:rPr>
          <w:rFonts w:eastAsia="Malgun Gothic"/>
          <w:lang w:eastAsia="ko-KR"/>
        </w:rPr>
        <w:t xml:space="preserve">RAN2 impact based on SA3 LS. We think the </w:t>
      </w:r>
      <w:proofErr w:type="spellStart"/>
      <w:r w:rsidR="00787AF3">
        <w:rPr>
          <w:rFonts w:eastAsia="Malgun Gothic"/>
          <w:lang w:eastAsia="ko-KR"/>
        </w:rPr>
        <w:t>sk</w:t>
      </w:r>
      <w:proofErr w:type="spellEnd"/>
      <w:r w:rsidR="00787AF3">
        <w:rPr>
          <w:rFonts w:eastAsia="Malgun Gothic"/>
          <w:lang w:eastAsia="ko-KR"/>
        </w:rPr>
        <w:t>-counter should always be provided in conditional reconfiguration and it is associated to one PSCell.</w:t>
      </w:r>
    </w:p>
    <w:p w14:paraId="50B6910C" w14:textId="404897C7" w:rsidR="00B87798" w:rsidRDefault="004353B8" w:rsidP="0035460A">
      <w:r>
        <w:t xml:space="preserve">We have the following observations and proposals: </w:t>
      </w:r>
    </w:p>
    <w:p w14:paraId="664CF8F0" w14:textId="2C455549" w:rsidR="00787AF3" w:rsidRDefault="00787AF3" w:rsidP="0035460A">
      <w:pPr>
        <w:rPr>
          <w:u w:val="single"/>
        </w:rPr>
      </w:pPr>
      <w:r>
        <w:rPr>
          <w:u w:val="single"/>
        </w:rPr>
        <w:fldChar w:fldCharType="begin"/>
      </w:r>
      <w:r>
        <w:rPr>
          <w:u w:val="single"/>
        </w:rPr>
        <w:instrText xml:space="preserve"> REF _Ref142398585 \h </w:instrText>
      </w:r>
      <w:r>
        <w:rPr>
          <w:u w:val="single"/>
        </w:rPr>
      </w:r>
      <w:r>
        <w:rPr>
          <w:u w:val="single"/>
        </w:rPr>
        <w:fldChar w:fldCharType="separate"/>
      </w:r>
      <w:r w:rsidR="00E41371">
        <w:t xml:space="preserve">Observation </w:t>
      </w:r>
      <w:r w:rsidR="00E41371">
        <w:rPr>
          <w:noProof/>
        </w:rPr>
        <w:t>1</w:t>
      </w:r>
      <w:r w:rsidR="00E41371">
        <w:t>: I</w:t>
      </w:r>
      <w:r w:rsidR="00E41371" w:rsidRPr="00E73E88">
        <w:t>n subsequent CPAC procedure, the network</w:t>
      </w:r>
      <w:r w:rsidR="00E41371">
        <w:t xml:space="preserve"> does not know in advance when provisioning </w:t>
      </w:r>
      <w:proofErr w:type="spellStart"/>
      <w:r w:rsidR="00E41371">
        <w:t>sk</w:t>
      </w:r>
      <w:proofErr w:type="spellEnd"/>
      <w:r w:rsidR="00E41371">
        <w:t>-counters whether the UE is going to perform intra-SN or inter-SN CPAC.</w:t>
      </w:r>
      <w:r>
        <w:rPr>
          <w:u w:val="single"/>
        </w:rPr>
        <w:fldChar w:fldCharType="end"/>
      </w:r>
    </w:p>
    <w:p w14:paraId="31AA5174" w14:textId="4C30F851" w:rsidR="007329E8" w:rsidRDefault="007329E8" w:rsidP="0035460A">
      <w:pPr>
        <w:rPr>
          <w:u w:val="single"/>
        </w:rPr>
      </w:pPr>
      <w:r>
        <w:rPr>
          <w:u w:val="single"/>
        </w:rPr>
        <w:fldChar w:fldCharType="begin"/>
      </w:r>
      <w:r>
        <w:rPr>
          <w:u w:val="single"/>
        </w:rPr>
        <w:instrText xml:space="preserve"> REF _Ref142398903 \h </w:instrText>
      </w:r>
      <w:r>
        <w:rPr>
          <w:u w:val="single"/>
        </w:rPr>
      </w:r>
      <w:r>
        <w:rPr>
          <w:u w:val="single"/>
        </w:rPr>
        <w:fldChar w:fldCharType="separate"/>
      </w:r>
      <w:r w:rsidR="00E41371">
        <w:t xml:space="preserve">Observation </w:t>
      </w:r>
      <w:r w:rsidR="00E41371">
        <w:rPr>
          <w:noProof/>
        </w:rPr>
        <w:t>2</w:t>
      </w:r>
      <w:r w:rsidR="00E41371">
        <w:t>: The UE also does not have any information about whether a CPC procedure is intra-SN or inter-SN.</w:t>
      </w:r>
      <w:r>
        <w:rPr>
          <w:u w:val="single"/>
        </w:rPr>
        <w:fldChar w:fldCharType="end"/>
      </w:r>
    </w:p>
    <w:p w14:paraId="0B109AE3" w14:textId="6B0D65D4" w:rsidR="00787AF3" w:rsidRPr="00787AF3" w:rsidRDefault="00787AF3" w:rsidP="0035460A">
      <w:pPr>
        <w:rPr>
          <w:b/>
          <w:u w:val="single"/>
        </w:rPr>
      </w:pPr>
      <w:r w:rsidRPr="00787AF3">
        <w:rPr>
          <w:b/>
          <w:u w:val="single"/>
        </w:rPr>
        <w:fldChar w:fldCharType="begin"/>
      </w:r>
      <w:r w:rsidRPr="00787AF3">
        <w:rPr>
          <w:b/>
          <w:u w:val="single"/>
        </w:rPr>
        <w:instrText xml:space="preserve"> REF _Ref142398589 \h </w:instrText>
      </w:r>
      <w:r>
        <w:rPr>
          <w:b/>
          <w:u w:val="single"/>
        </w:rPr>
        <w:instrText xml:space="preserve"> \* MERGEFORMAT </w:instrText>
      </w:r>
      <w:r w:rsidRPr="00787AF3">
        <w:rPr>
          <w:b/>
          <w:u w:val="single"/>
        </w:rPr>
      </w:r>
      <w:r w:rsidRPr="00787AF3">
        <w:rPr>
          <w:b/>
          <w:u w:val="single"/>
        </w:rPr>
        <w:fldChar w:fldCharType="separate"/>
      </w:r>
      <w:r w:rsidR="00E41371" w:rsidRPr="00E41371">
        <w:rPr>
          <w:b/>
        </w:rPr>
        <w:t xml:space="preserve">Proposal </w:t>
      </w:r>
      <w:r w:rsidR="00E41371" w:rsidRPr="00E41371">
        <w:rPr>
          <w:b/>
          <w:noProof/>
        </w:rPr>
        <w:t>1</w:t>
      </w:r>
      <w:r w:rsidR="00E41371" w:rsidRPr="00E41371">
        <w:rPr>
          <w:b/>
        </w:rPr>
        <w:t xml:space="preserve">: One or more </w:t>
      </w:r>
      <w:proofErr w:type="spellStart"/>
      <w:r w:rsidR="00E41371" w:rsidRPr="00E41371">
        <w:rPr>
          <w:b/>
          <w:i/>
        </w:rPr>
        <w:t>sk</w:t>
      </w:r>
      <w:proofErr w:type="spellEnd"/>
      <w:r w:rsidR="00E41371" w:rsidRPr="00E41371">
        <w:rPr>
          <w:b/>
          <w:i/>
        </w:rPr>
        <w:t xml:space="preserve">-counter are </w:t>
      </w:r>
      <w:r w:rsidR="00E41371" w:rsidRPr="00E41371">
        <w:rPr>
          <w:b/>
        </w:rPr>
        <w:t xml:space="preserve">provided in the conditional configuration for a </w:t>
      </w:r>
      <w:proofErr w:type="spellStart"/>
      <w:r w:rsidR="00E41371" w:rsidRPr="00E41371">
        <w:rPr>
          <w:b/>
        </w:rPr>
        <w:t>PSCell</w:t>
      </w:r>
      <w:proofErr w:type="spellEnd"/>
      <w:r w:rsidR="00E41371" w:rsidRPr="00E41371">
        <w:rPr>
          <w:b/>
        </w:rPr>
        <w:t xml:space="preserve"> for subsequent CPAC, since the network cannot determine in advance whether a candidate cell will be taken by UE as the target cell for intra-SN CPC or inter-SN CPC.</w:t>
      </w:r>
      <w:r w:rsidRPr="00787AF3">
        <w:rPr>
          <w:b/>
          <w:u w:val="single"/>
        </w:rPr>
        <w:fldChar w:fldCharType="end"/>
      </w:r>
    </w:p>
    <w:p w14:paraId="411CDF16" w14:textId="38F1A37F" w:rsidR="00787AF3" w:rsidRDefault="00787AF3" w:rsidP="0035460A">
      <w:pPr>
        <w:rPr>
          <w:b/>
          <w:u w:val="single"/>
        </w:rPr>
      </w:pPr>
      <w:r w:rsidRPr="00787AF3">
        <w:rPr>
          <w:b/>
          <w:u w:val="single"/>
        </w:rPr>
        <w:fldChar w:fldCharType="begin"/>
      </w:r>
      <w:r w:rsidRPr="00787AF3">
        <w:rPr>
          <w:b/>
          <w:u w:val="single"/>
        </w:rPr>
        <w:instrText xml:space="preserve"> REF _Ref142398590 \h </w:instrText>
      </w:r>
      <w:r>
        <w:rPr>
          <w:b/>
          <w:u w:val="single"/>
        </w:rPr>
        <w:instrText xml:space="preserve"> \* MERGEFORMAT </w:instrText>
      </w:r>
      <w:r w:rsidRPr="00787AF3">
        <w:rPr>
          <w:b/>
          <w:u w:val="single"/>
        </w:rPr>
      </w:r>
      <w:r w:rsidRPr="00787AF3">
        <w:rPr>
          <w:b/>
          <w:u w:val="single"/>
        </w:rPr>
        <w:fldChar w:fldCharType="separate"/>
      </w:r>
      <w:r w:rsidR="00E41371" w:rsidRPr="00E41371">
        <w:rPr>
          <w:b/>
        </w:rPr>
        <w:t xml:space="preserve">Proposal </w:t>
      </w:r>
      <w:r w:rsidR="00E41371" w:rsidRPr="00E41371">
        <w:rPr>
          <w:b/>
          <w:noProof/>
        </w:rPr>
        <w:t>2</w:t>
      </w:r>
      <w:r w:rsidR="00E41371" w:rsidRPr="00E41371">
        <w:rPr>
          <w:b/>
        </w:rPr>
        <w:t xml:space="preserve">: Due to not knowing a CPC procedure is intra-SN or inter-SN, a UE uses an unused </w:t>
      </w:r>
      <w:proofErr w:type="spellStart"/>
      <w:r w:rsidR="00E41371" w:rsidRPr="00E41371">
        <w:rPr>
          <w:b/>
        </w:rPr>
        <w:t>sk</w:t>
      </w:r>
      <w:proofErr w:type="spellEnd"/>
      <w:r w:rsidR="00E41371" w:rsidRPr="00E41371">
        <w:rPr>
          <w:b/>
        </w:rPr>
        <w:t>-counter to derive the new key upon every CPC in subsequent CPC procedures.</w:t>
      </w:r>
      <w:r w:rsidRPr="00787AF3">
        <w:rPr>
          <w:b/>
          <w:u w:val="single"/>
        </w:rPr>
        <w:fldChar w:fldCharType="end"/>
      </w:r>
    </w:p>
    <w:p w14:paraId="12D30F98" w14:textId="1C2195E7" w:rsidR="001460AD" w:rsidRPr="001460AD" w:rsidRDefault="001460AD" w:rsidP="0035460A">
      <w:pPr>
        <w:rPr>
          <w:b/>
          <w:u w:val="single"/>
        </w:rPr>
      </w:pPr>
      <w:r w:rsidRPr="001460AD">
        <w:rPr>
          <w:b/>
          <w:u w:val="single"/>
        </w:rPr>
        <w:fldChar w:fldCharType="begin"/>
      </w:r>
      <w:r w:rsidRPr="001460AD">
        <w:rPr>
          <w:b/>
          <w:u w:val="single"/>
        </w:rPr>
        <w:instrText xml:space="preserve"> REF _Ref142583313 \h </w:instrText>
      </w:r>
      <w:r w:rsidRPr="00B051E0">
        <w:rPr>
          <w:b/>
          <w:u w:val="single"/>
        </w:rPr>
        <w:instrText xml:space="preserve"> \* MERGEFORMAT </w:instrText>
      </w:r>
      <w:r w:rsidRPr="001460AD">
        <w:rPr>
          <w:b/>
          <w:u w:val="single"/>
        </w:rPr>
      </w:r>
      <w:r w:rsidRPr="001460AD">
        <w:rPr>
          <w:b/>
          <w:u w:val="single"/>
        </w:rPr>
        <w:fldChar w:fldCharType="separate"/>
      </w:r>
      <w:r w:rsidR="00E41371" w:rsidRPr="00E41371">
        <w:rPr>
          <w:b/>
        </w:rPr>
        <w:t xml:space="preserve">Proposal </w:t>
      </w:r>
      <w:r w:rsidR="00E41371" w:rsidRPr="00E41371">
        <w:rPr>
          <w:b/>
          <w:noProof/>
        </w:rPr>
        <w:t>3</w:t>
      </w:r>
      <w:r w:rsidR="00E41371" w:rsidRPr="00E41371">
        <w:rPr>
          <w:b/>
        </w:rPr>
        <w:t xml:space="preserve">: RAN2 to confirm whether it is the common understanding that a UE can use multiple </w:t>
      </w:r>
      <w:proofErr w:type="spellStart"/>
      <w:r w:rsidR="00E41371" w:rsidRPr="00E41371">
        <w:rPr>
          <w:b/>
          <w:i/>
        </w:rPr>
        <w:t>sk</w:t>
      </w:r>
      <w:proofErr w:type="spellEnd"/>
      <w:r w:rsidR="00E41371" w:rsidRPr="00E41371">
        <w:rPr>
          <w:b/>
          <w:i/>
        </w:rPr>
        <w:t>-counters</w:t>
      </w:r>
      <w:r w:rsidR="00E41371" w:rsidRPr="00E41371">
        <w:rPr>
          <w:b/>
        </w:rPr>
        <w:t xml:space="preserve"> to derive/update secondary key in an order which is not monotonically incremented with no security concern based on SA3 reply LS. </w:t>
      </w:r>
      <w:r w:rsidRPr="001460AD">
        <w:rPr>
          <w:b/>
          <w:u w:val="single"/>
        </w:rPr>
        <w:fldChar w:fldCharType="end"/>
      </w:r>
    </w:p>
    <w:p w14:paraId="6E5977D1" w14:textId="0CF4F731" w:rsidR="00AD6A15" w:rsidRDefault="00787AF3" w:rsidP="0035460A">
      <w:pPr>
        <w:rPr>
          <w:b/>
          <w:u w:val="single"/>
        </w:rPr>
      </w:pPr>
      <w:r w:rsidRPr="00787AF3">
        <w:rPr>
          <w:b/>
          <w:u w:val="single"/>
        </w:rPr>
        <w:fldChar w:fldCharType="begin"/>
      </w:r>
      <w:r w:rsidRPr="00787AF3">
        <w:rPr>
          <w:b/>
          <w:u w:val="single"/>
        </w:rPr>
        <w:instrText xml:space="preserve"> REF _Ref118470488 \h </w:instrText>
      </w:r>
      <w:r>
        <w:rPr>
          <w:b/>
          <w:u w:val="single"/>
        </w:rPr>
        <w:instrText xml:space="preserve"> \* MERGEFORMAT </w:instrText>
      </w:r>
      <w:r w:rsidRPr="00787AF3">
        <w:rPr>
          <w:b/>
          <w:u w:val="single"/>
        </w:rPr>
      </w:r>
      <w:r w:rsidRPr="00787AF3">
        <w:rPr>
          <w:b/>
          <w:u w:val="single"/>
        </w:rPr>
        <w:fldChar w:fldCharType="separate"/>
      </w:r>
      <w:r w:rsidR="00E41371" w:rsidRPr="00E41371">
        <w:rPr>
          <w:b/>
        </w:rPr>
        <w:t xml:space="preserve">Proposal </w:t>
      </w:r>
      <w:r w:rsidR="00E41371" w:rsidRPr="00E41371">
        <w:rPr>
          <w:b/>
          <w:noProof/>
        </w:rPr>
        <w:t>4</w:t>
      </w:r>
      <w:r w:rsidR="00E41371" w:rsidRPr="00E41371">
        <w:rPr>
          <w:b/>
        </w:rPr>
        <w:t>: RAN2 to consider the following baseline procedure for security aspect in subsequent CPAC:</w:t>
      </w:r>
      <w:r w:rsidRPr="00787AF3">
        <w:rPr>
          <w:b/>
          <w:u w:val="single"/>
        </w:rPr>
        <w:fldChar w:fldCharType="end"/>
      </w:r>
    </w:p>
    <w:p w14:paraId="4CE6382A" w14:textId="77777777" w:rsidR="001460AD" w:rsidRPr="003D01F8" w:rsidRDefault="001460AD" w:rsidP="001460AD">
      <w:pPr>
        <w:pStyle w:val="ListParagraph"/>
        <w:numPr>
          <w:ilvl w:val="0"/>
          <w:numId w:val="35"/>
        </w:numPr>
        <w:rPr>
          <w:rFonts w:ascii="Times New Roman" w:hAnsi="Times New Roman"/>
          <w:b/>
          <w:sz w:val="20"/>
          <w:szCs w:val="20"/>
          <w:lang w:eastAsia="en-GB"/>
        </w:rPr>
      </w:pPr>
      <w:r w:rsidRPr="003D01F8">
        <w:rPr>
          <w:rFonts w:ascii="Times New Roman" w:hAnsi="Times New Roman"/>
          <w:b/>
          <w:sz w:val="20"/>
          <w:szCs w:val="20"/>
          <w:lang w:eastAsia="en-GB"/>
        </w:rPr>
        <w:t xml:space="preserve">Step 1: Network provide multiple CPAC configuration to UE, in which each PSCell is associated to one or more </w:t>
      </w:r>
      <w:proofErr w:type="spellStart"/>
      <w:r w:rsidRPr="003D01F8">
        <w:rPr>
          <w:rFonts w:ascii="Times New Roman" w:hAnsi="Times New Roman"/>
          <w:b/>
          <w:i/>
          <w:sz w:val="20"/>
          <w:szCs w:val="20"/>
          <w:lang w:eastAsia="en-GB"/>
        </w:rPr>
        <w:t>sk</w:t>
      </w:r>
      <w:proofErr w:type="spellEnd"/>
      <w:r w:rsidRPr="003D01F8">
        <w:rPr>
          <w:rFonts w:ascii="Times New Roman" w:hAnsi="Times New Roman"/>
          <w:b/>
          <w:i/>
          <w:sz w:val="20"/>
          <w:szCs w:val="20"/>
          <w:lang w:eastAsia="en-GB"/>
        </w:rPr>
        <w:t>-counter.</w:t>
      </w:r>
      <w:r w:rsidRPr="003D01F8">
        <w:rPr>
          <w:rFonts w:ascii="Times New Roman" w:hAnsi="Times New Roman"/>
          <w:b/>
          <w:sz w:val="20"/>
          <w:szCs w:val="20"/>
          <w:lang w:eastAsia="en-GB"/>
        </w:rPr>
        <w:t xml:space="preserve"> All the </w:t>
      </w:r>
      <w:proofErr w:type="spellStart"/>
      <w:r w:rsidRPr="003D01F8">
        <w:rPr>
          <w:rFonts w:ascii="Times New Roman" w:hAnsi="Times New Roman"/>
          <w:b/>
          <w:i/>
          <w:sz w:val="20"/>
          <w:szCs w:val="20"/>
          <w:lang w:eastAsia="en-GB"/>
        </w:rPr>
        <w:t>sk</w:t>
      </w:r>
      <w:proofErr w:type="spellEnd"/>
      <w:r w:rsidRPr="003D01F8">
        <w:rPr>
          <w:rFonts w:ascii="Times New Roman" w:hAnsi="Times New Roman"/>
          <w:b/>
          <w:i/>
          <w:sz w:val="20"/>
          <w:szCs w:val="20"/>
          <w:lang w:eastAsia="en-GB"/>
        </w:rPr>
        <w:t>-counters</w:t>
      </w:r>
      <w:r w:rsidRPr="003D01F8">
        <w:rPr>
          <w:rFonts w:ascii="Times New Roman" w:hAnsi="Times New Roman"/>
          <w:b/>
          <w:sz w:val="20"/>
          <w:szCs w:val="20"/>
          <w:lang w:eastAsia="en-GB"/>
        </w:rPr>
        <w:t xml:space="preserve"> are not repetitive.</w:t>
      </w:r>
    </w:p>
    <w:p w14:paraId="37059167" w14:textId="77777777" w:rsidR="001460AD" w:rsidRPr="003D01F8" w:rsidRDefault="001460AD" w:rsidP="001460AD">
      <w:pPr>
        <w:pStyle w:val="ListParagraph"/>
        <w:numPr>
          <w:ilvl w:val="0"/>
          <w:numId w:val="35"/>
        </w:numPr>
        <w:rPr>
          <w:rFonts w:ascii="Times New Roman" w:hAnsi="Times New Roman"/>
          <w:b/>
          <w:sz w:val="20"/>
          <w:szCs w:val="20"/>
          <w:lang w:eastAsia="en-GB"/>
        </w:rPr>
      </w:pPr>
      <w:r w:rsidRPr="003D01F8">
        <w:rPr>
          <w:rFonts w:ascii="Times New Roman" w:hAnsi="Times New Roman"/>
          <w:b/>
          <w:sz w:val="20"/>
          <w:szCs w:val="20"/>
          <w:lang w:eastAsia="en-GB"/>
        </w:rPr>
        <w:t xml:space="preserve">Step 2: </w:t>
      </w:r>
      <w:r>
        <w:rPr>
          <w:rFonts w:ascii="Times New Roman" w:hAnsi="Times New Roman"/>
          <w:b/>
          <w:sz w:val="20"/>
          <w:szCs w:val="20"/>
          <w:lang w:eastAsia="en-GB"/>
        </w:rPr>
        <w:t>During</w:t>
      </w:r>
      <w:r w:rsidRPr="003D01F8">
        <w:rPr>
          <w:rFonts w:ascii="Times New Roman" w:hAnsi="Times New Roman"/>
          <w:b/>
          <w:sz w:val="20"/>
          <w:szCs w:val="20"/>
          <w:lang w:eastAsia="en-GB"/>
        </w:rPr>
        <w:t xml:space="preserve"> CPAC execution and UE access</w:t>
      </w:r>
      <w:r>
        <w:rPr>
          <w:rFonts w:ascii="Times New Roman" w:hAnsi="Times New Roman"/>
          <w:b/>
          <w:sz w:val="20"/>
          <w:szCs w:val="20"/>
          <w:lang w:eastAsia="en-GB"/>
        </w:rPr>
        <w:t>es</w:t>
      </w:r>
      <w:r w:rsidRPr="003D01F8">
        <w:rPr>
          <w:rFonts w:ascii="Times New Roman" w:hAnsi="Times New Roman"/>
          <w:b/>
          <w:sz w:val="20"/>
          <w:szCs w:val="20"/>
          <w:lang w:eastAsia="en-GB"/>
        </w:rPr>
        <w:t xml:space="preserve"> to a new PSCell or a previously accessed PSCell, UE uses an unused </w:t>
      </w:r>
      <w:proofErr w:type="spellStart"/>
      <w:r w:rsidRPr="003D01F8">
        <w:rPr>
          <w:rFonts w:ascii="Times New Roman" w:hAnsi="Times New Roman"/>
          <w:b/>
          <w:i/>
          <w:sz w:val="20"/>
          <w:szCs w:val="20"/>
          <w:lang w:eastAsia="en-GB"/>
        </w:rPr>
        <w:t>sk</w:t>
      </w:r>
      <w:proofErr w:type="spellEnd"/>
      <w:r w:rsidRPr="003D01F8">
        <w:rPr>
          <w:rFonts w:ascii="Times New Roman" w:hAnsi="Times New Roman"/>
          <w:b/>
          <w:i/>
          <w:sz w:val="20"/>
          <w:szCs w:val="20"/>
          <w:lang w:eastAsia="en-GB"/>
        </w:rPr>
        <w:t>-counter</w:t>
      </w:r>
      <w:r w:rsidRPr="003D01F8">
        <w:rPr>
          <w:rFonts w:ascii="Times New Roman" w:hAnsi="Times New Roman"/>
          <w:b/>
          <w:sz w:val="20"/>
          <w:szCs w:val="20"/>
          <w:lang w:eastAsia="en-GB"/>
        </w:rPr>
        <w:t xml:space="preserve"> to derive the secondary key. If no unused </w:t>
      </w:r>
      <w:proofErr w:type="spellStart"/>
      <w:r w:rsidRPr="003D01F8">
        <w:rPr>
          <w:rFonts w:ascii="Times New Roman" w:hAnsi="Times New Roman"/>
          <w:b/>
          <w:i/>
          <w:sz w:val="20"/>
          <w:szCs w:val="20"/>
          <w:lang w:eastAsia="en-GB"/>
        </w:rPr>
        <w:t>sk</w:t>
      </w:r>
      <w:proofErr w:type="spellEnd"/>
      <w:r w:rsidRPr="003D01F8">
        <w:rPr>
          <w:rFonts w:ascii="Times New Roman" w:hAnsi="Times New Roman"/>
          <w:b/>
          <w:i/>
          <w:sz w:val="20"/>
          <w:szCs w:val="20"/>
          <w:lang w:eastAsia="en-GB"/>
        </w:rPr>
        <w:t>-counter</w:t>
      </w:r>
      <w:r w:rsidRPr="003D01F8">
        <w:rPr>
          <w:rFonts w:ascii="Times New Roman" w:hAnsi="Times New Roman"/>
          <w:b/>
          <w:sz w:val="20"/>
          <w:szCs w:val="20"/>
          <w:lang w:eastAsia="en-GB"/>
        </w:rPr>
        <w:t xml:space="preserve"> is available, the access to the concerned PSCell is not allowed.</w:t>
      </w:r>
    </w:p>
    <w:bookmarkEnd w:id="11"/>
    <w:p w14:paraId="735CCDCC" w14:textId="77777777" w:rsidR="00343726" w:rsidRDefault="009431AD" w:rsidP="00343726">
      <w:pPr>
        <w:pStyle w:val="Heading1"/>
      </w:pPr>
      <w:r>
        <w:t>4</w:t>
      </w:r>
      <w:r w:rsidR="00FC385C">
        <w:t xml:space="preserve">. </w:t>
      </w:r>
      <w:r w:rsidR="00343726" w:rsidRPr="00030C79">
        <w:t>References</w:t>
      </w:r>
    </w:p>
    <w:p w14:paraId="0F928C53" w14:textId="73FFAE8E" w:rsidR="00CE4ED1" w:rsidRPr="00B051E0" w:rsidRDefault="00130367" w:rsidP="0044639C">
      <w:pPr>
        <w:pStyle w:val="Reference"/>
        <w:rPr>
          <w:rFonts w:ascii="Times New Roman" w:hAnsi="Times New Roman"/>
          <w:lang w:val="en-US"/>
        </w:rPr>
      </w:pPr>
      <w:bookmarkStart w:id="12" w:name="_Ref142340267"/>
      <w:r w:rsidRPr="00B051E0">
        <w:rPr>
          <w:rFonts w:ascii="Times New Roman" w:hAnsi="Times New Roman"/>
          <w:lang w:val="en-US"/>
        </w:rPr>
        <w:t>R2-2213337</w:t>
      </w:r>
      <w:bookmarkEnd w:id="12"/>
      <w:r w:rsidR="00DF1E8F" w:rsidRPr="00B051E0">
        <w:rPr>
          <w:rFonts w:ascii="Times New Roman" w:hAnsi="Times New Roman"/>
          <w:lang w:val="en-US"/>
        </w:rPr>
        <w:t>, LS on security for selective SCG activation</w:t>
      </w:r>
    </w:p>
    <w:p w14:paraId="03F49B65" w14:textId="32D86630" w:rsidR="00DF1E8F" w:rsidRPr="00B051E0" w:rsidRDefault="00DF1E8F" w:rsidP="0044639C">
      <w:pPr>
        <w:pStyle w:val="Reference"/>
        <w:rPr>
          <w:rFonts w:ascii="Times New Roman" w:hAnsi="Times New Roman"/>
          <w:lang w:val="en-US"/>
        </w:rPr>
      </w:pPr>
      <w:bookmarkStart w:id="13" w:name="_Ref142340487"/>
      <w:r w:rsidRPr="00B051E0">
        <w:rPr>
          <w:rFonts w:ascii="Times New Roman" w:hAnsi="Times New Roman"/>
          <w:lang w:val="en-US"/>
        </w:rPr>
        <w:t>R2-2301943, Reply LS R2-2213337 LS on security for selective SCG activation</w:t>
      </w:r>
      <w:bookmarkEnd w:id="13"/>
    </w:p>
    <w:p w14:paraId="32D508CB" w14:textId="55EE419A" w:rsidR="00DF1E8F" w:rsidRPr="00B051E0" w:rsidRDefault="00DF1E8F" w:rsidP="0044639C">
      <w:pPr>
        <w:pStyle w:val="Reference"/>
        <w:rPr>
          <w:rFonts w:ascii="Times New Roman" w:hAnsi="Times New Roman"/>
          <w:lang w:val="en-US"/>
        </w:rPr>
      </w:pPr>
      <w:bookmarkStart w:id="14" w:name="_Ref142340488"/>
      <w:bookmarkStart w:id="15" w:name="_Ref142582348"/>
      <w:r w:rsidRPr="00B051E0">
        <w:rPr>
          <w:rFonts w:ascii="Times New Roman" w:hAnsi="Times New Roman"/>
          <w:lang w:val="en-US"/>
        </w:rPr>
        <w:t>R2-2307070, LS on Security Solution for Selective SCG</w:t>
      </w:r>
      <w:bookmarkEnd w:id="14"/>
      <w:bookmarkEnd w:id="15"/>
    </w:p>
    <w:sectPr w:rsidR="00DF1E8F" w:rsidRPr="00B05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C33A" w14:textId="77777777" w:rsidR="00870F0B" w:rsidRDefault="00870F0B">
      <w:r>
        <w:separator/>
      </w:r>
    </w:p>
  </w:endnote>
  <w:endnote w:type="continuationSeparator" w:id="0">
    <w:p w14:paraId="755ABE4B" w14:textId="77777777" w:rsidR="00870F0B" w:rsidRDefault="00870F0B">
      <w:r>
        <w:continuationSeparator/>
      </w:r>
    </w:p>
  </w:endnote>
  <w:endnote w:type="continuationNotice" w:id="1">
    <w:p w14:paraId="6DD3434D" w14:textId="77777777" w:rsidR="00870F0B" w:rsidRDefault="00870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877B5" w14:textId="77777777" w:rsidR="00870F0B" w:rsidRDefault="00870F0B">
      <w:r>
        <w:separator/>
      </w:r>
    </w:p>
  </w:footnote>
  <w:footnote w:type="continuationSeparator" w:id="0">
    <w:p w14:paraId="6941F0EF" w14:textId="77777777" w:rsidR="00870F0B" w:rsidRDefault="00870F0B">
      <w:r>
        <w:continuationSeparator/>
      </w:r>
    </w:p>
  </w:footnote>
  <w:footnote w:type="continuationNotice" w:id="1">
    <w:p w14:paraId="1BB17325" w14:textId="77777777" w:rsidR="00870F0B" w:rsidRDefault="00870F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1046"/>
    <w:multiLevelType w:val="hybridMultilevel"/>
    <w:tmpl w:val="54F82388"/>
    <w:lvl w:ilvl="0" w:tplc="553A197E">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F24C8"/>
    <w:multiLevelType w:val="hybridMultilevel"/>
    <w:tmpl w:val="F2146CF2"/>
    <w:lvl w:ilvl="0" w:tplc="D96A70A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F57EC"/>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7580"/>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11327"/>
    <w:multiLevelType w:val="multilevel"/>
    <w:tmpl w:val="E6CCA08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F17BD"/>
    <w:multiLevelType w:val="hybridMultilevel"/>
    <w:tmpl w:val="CBB099E8"/>
    <w:lvl w:ilvl="0" w:tplc="49103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FD3C20"/>
    <w:multiLevelType w:val="hybridMultilevel"/>
    <w:tmpl w:val="C24685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7585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7"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8"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45A62"/>
    <w:multiLevelType w:val="hybridMultilevel"/>
    <w:tmpl w:val="40F0C2BE"/>
    <w:lvl w:ilvl="0" w:tplc="6F2C772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11173C"/>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81C0F"/>
    <w:multiLevelType w:val="hybridMultilevel"/>
    <w:tmpl w:val="CC046D7C"/>
    <w:lvl w:ilvl="0" w:tplc="25045C6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5809A1"/>
    <w:multiLevelType w:val="hybridMultilevel"/>
    <w:tmpl w:val="6A7EE31A"/>
    <w:lvl w:ilvl="0" w:tplc="4B64A780">
      <w:start w:val="1"/>
      <w:numFmt w:val="decimal"/>
      <w:lvlText w:val="%1."/>
      <w:lvlJc w:val="left"/>
      <w:pPr>
        <w:ind w:left="360" w:hanging="360"/>
      </w:pPr>
      <w:rPr>
        <w:rFonts w:ascii="Times New Roman" w:eastAsia="Malgun Gothic" w:hAnsi="Times New Roman" w:cs="Times New Roman"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F51FDA"/>
    <w:multiLevelType w:val="hybridMultilevel"/>
    <w:tmpl w:val="427AB7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4A6212"/>
    <w:multiLevelType w:val="hybridMultilevel"/>
    <w:tmpl w:val="54FA868A"/>
    <w:lvl w:ilvl="0" w:tplc="4916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0956C8"/>
    <w:multiLevelType w:val="hybridMultilevel"/>
    <w:tmpl w:val="E5D4B678"/>
    <w:lvl w:ilvl="0" w:tplc="271E28B4">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6" w15:restartNumberingAfterBreak="0">
    <w:nsid w:val="6BFF5D8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A2921"/>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9"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5051283"/>
    <w:multiLevelType w:val="hybridMultilevel"/>
    <w:tmpl w:val="C6207028"/>
    <w:lvl w:ilvl="0" w:tplc="C86EC28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E74C7E"/>
    <w:multiLevelType w:val="hybridMultilevel"/>
    <w:tmpl w:val="6F8E17CA"/>
    <w:lvl w:ilvl="0" w:tplc="24CAD98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41"/>
  </w:num>
  <w:num w:numId="4">
    <w:abstractNumId w:val="22"/>
  </w:num>
  <w:num w:numId="5">
    <w:abstractNumId w:val="0"/>
  </w:num>
  <w:num w:numId="6">
    <w:abstractNumId w:val="43"/>
  </w:num>
  <w:num w:numId="7">
    <w:abstractNumId w:val="38"/>
    <w:lvlOverride w:ilvl="0">
      <w:startOverride w:val="1"/>
    </w:lvlOverride>
    <w:lvlOverride w:ilvl="1"/>
    <w:lvlOverride w:ilvl="2"/>
    <w:lvlOverride w:ilvl="3"/>
    <w:lvlOverride w:ilvl="4"/>
    <w:lvlOverride w:ilvl="5"/>
    <w:lvlOverride w:ilvl="6"/>
    <w:lvlOverride w:ilvl="7"/>
    <w:lvlOverride w:ilvl="8"/>
  </w:num>
  <w:num w:numId="8">
    <w:abstractNumId w:val="25"/>
  </w:num>
  <w:num w:numId="9">
    <w:abstractNumId w:val="18"/>
  </w:num>
  <w:num w:numId="10">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4"/>
  </w:num>
  <w:num w:numId="13">
    <w:abstractNumId w:val="2"/>
  </w:num>
  <w:num w:numId="14">
    <w:abstractNumId w:val="14"/>
  </w:num>
  <w:num w:numId="15">
    <w:abstractNumId w:val="39"/>
  </w:num>
  <w:num w:numId="16">
    <w:abstractNumId w:val="15"/>
  </w:num>
  <w:num w:numId="17">
    <w:abstractNumId w:val="40"/>
  </w:num>
  <w:num w:numId="18">
    <w:abstractNumId w:val="17"/>
  </w:num>
  <w:num w:numId="19">
    <w:abstractNumId w:val="28"/>
  </w:num>
  <w:num w:numId="20">
    <w:abstractNumId w:val="35"/>
  </w:num>
  <w:num w:numId="21">
    <w:abstractNumId w:val="4"/>
  </w:num>
  <w:num w:numId="22">
    <w:abstractNumId w:val="13"/>
  </w:num>
  <w:num w:numId="23">
    <w:abstractNumId w:val="19"/>
  </w:num>
  <w:num w:numId="24">
    <w:abstractNumId w:val="20"/>
  </w:num>
  <w:num w:numId="25">
    <w:abstractNumId w:val="1"/>
  </w:num>
  <w:num w:numId="26">
    <w:abstractNumId w:val="33"/>
  </w:num>
  <w:num w:numId="27">
    <w:abstractNumId w:val="9"/>
  </w:num>
  <w:num w:numId="28">
    <w:abstractNumId w:val="23"/>
  </w:num>
  <w:num w:numId="29">
    <w:abstractNumId w:val="24"/>
  </w:num>
  <w:num w:numId="30">
    <w:abstractNumId w:val="8"/>
  </w:num>
  <w:num w:numId="31">
    <w:abstractNumId w:val="12"/>
  </w:num>
  <w:num w:numId="32">
    <w:abstractNumId w:val="6"/>
  </w:num>
  <w:num w:numId="33">
    <w:abstractNumId w:val="21"/>
  </w:num>
  <w:num w:numId="34">
    <w:abstractNumId w:val="26"/>
  </w:num>
  <w:num w:numId="35">
    <w:abstractNumId w:val="44"/>
  </w:num>
  <w:num w:numId="36">
    <w:abstractNumId w:val="36"/>
  </w:num>
  <w:num w:numId="37">
    <w:abstractNumId w:val="5"/>
  </w:num>
  <w:num w:numId="38">
    <w:abstractNumId w:val="11"/>
  </w:num>
  <w:num w:numId="39">
    <w:abstractNumId w:val="31"/>
  </w:num>
  <w:num w:numId="40">
    <w:abstractNumId w:val="37"/>
  </w:num>
  <w:num w:numId="41">
    <w:abstractNumId w:val="32"/>
  </w:num>
  <w:num w:numId="42">
    <w:abstractNumId w:val="7"/>
  </w:num>
  <w:num w:numId="43">
    <w:abstractNumId w:val="42"/>
  </w:num>
  <w:num w:numId="44">
    <w:abstractNumId w:val="41"/>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0"/>
  </w:num>
  <w:num w:numId="48">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NKwFAKTH5rUtAAAA"/>
  </w:docVars>
  <w:rsids>
    <w:rsidRoot w:val="00022E4A"/>
    <w:rsid w:val="00001514"/>
    <w:rsid w:val="00001B58"/>
    <w:rsid w:val="000043D7"/>
    <w:rsid w:val="000045D2"/>
    <w:rsid w:val="000049E2"/>
    <w:rsid w:val="00004AC2"/>
    <w:rsid w:val="00007FA5"/>
    <w:rsid w:val="00010A48"/>
    <w:rsid w:val="00010C71"/>
    <w:rsid w:val="000119B7"/>
    <w:rsid w:val="000125A0"/>
    <w:rsid w:val="00012FC5"/>
    <w:rsid w:val="00014115"/>
    <w:rsid w:val="00014F55"/>
    <w:rsid w:val="00015834"/>
    <w:rsid w:val="00016029"/>
    <w:rsid w:val="00021824"/>
    <w:rsid w:val="00022E4A"/>
    <w:rsid w:val="00023163"/>
    <w:rsid w:val="0002372F"/>
    <w:rsid w:val="00024439"/>
    <w:rsid w:val="0002751E"/>
    <w:rsid w:val="00027548"/>
    <w:rsid w:val="000278EC"/>
    <w:rsid w:val="00030187"/>
    <w:rsid w:val="000317AB"/>
    <w:rsid w:val="000350F9"/>
    <w:rsid w:val="00036F8B"/>
    <w:rsid w:val="00040F90"/>
    <w:rsid w:val="000412DB"/>
    <w:rsid w:val="00041434"/>
    <w:rsid w:val="00044C33"/>
    <w:rsid w:val="000463E7"/>
    <w:rsid w:val="0004771F"/>
    <w:rsid w:val="00050A59"/>
    <w:rsid w:val="00054BB9"/>
    <w:rsid w:val="00057B71"/>
    <w:rsid w:val="000615F5"/>
    <w:rsid w:val="00061755"/>
    <w:rsid w:val="0006179E"/>
    <w:rsid w:val="00061DBD"/>
    <w:rsid w:val="0006322D"/>
    <w:rsid w:val="0006405F"/>
    <w:rsid w:val="0006434A"/>
    <w:rsid w:val="00064A6E"/>
    <w:rsid w:val="00065C9E"/>
    <w:rsid w:val="00065F5D"/>
    <w:rsid w:val="00066639"/>
    <w:rsid w:val="00066D6F"/>
    <w:rsid w:val="00072A58"/>
    <w:rsid w:val="00072D31"/>
    <w:rsid w:val="000742AB"/>
    <w:rsid w:val="00074513"/>
    <w:rsid w:val="00074BDD"/>
    <w:rsid w:val="000757F8"/>
    <w:rsid w:val="00076E4C"/>
    <w:rsid w:val="00077E6A"/>
    <w:rsid w:val="00083BED"/>
    <w:rsid w:val="00084D7D"/>
    <w:rsid w:val="0008578F"/>
    <w:rsid w:val="00085D97"/>
    <w:rsid w:val="00087A8E"/>
    <w:rsid w:val="00091E42"/>
    <w:rsid w:val="00091FEE"/>
    <w:rsid w:val="0009231A"/>
    <w:rsid w:val="0009406D"/>
    <w:rsid w:val="000954D2"/>
    <w:rsid w:val="00096863"/>
    <w:rsid w:val="000A10D6"/>
    <w:rsid w:val="000A5FF3"/>
    <w:rsid w:val="000A6394"/>
    <w:rsid w:val="000B0EC3"/>
    <w:rsid w:val="000B143B"/>
    <w:rsid w:val="000B1F74"/>
    <w:rsid w:val="000B3AC5"/>
    <w:rsid w:val="000B3D47"/>
    <w:rsid w:val="000B4193"/>
    <w:rsid w:val="000B465D"/>
    <w:rsid w:val="000B469E"/>
    <w:rsid w:val="000B4A9C"/>
    <w:rsid w:val="000B4FDB"/>
    <w:rsid w:val="000B5AAE"/>
    <w:rsid w:val="000B71CE"/>
    <w:rsid w:val="000C038A"/>
    <w:rsid w:val="000C39B0"/>
    <w:rsid w:val="000C42CF"/>
    <w:rsid w:val="000C5092"/>
    <w:rsid w:val="000C5E84"/>
    <w:rsid w:val="000C6598"/>
    <w:rsid w:val="000C71F5"/>
    <w:rsid w:val="000D0D85"/>
    <w:rsid w:val="000D35E7"/>
    <w:rsid w:val="000D55F4"/>
    <w:rsid w:val="000D69FA"/>
    <w:rsid w:val="000D6CBD"/>
    <w:rsid w:val="000E0664"/>
    <w:rsid w:val="000E1B55"/>
    <w:rsid w:val="000E1EB0"/>
    <w:rsid w:val="000E2913"/>
    <w:rsid w:val="000E33CF"/>
    <w:rsid w:val="000E58DD"/>
    <w:rsid w:val="000E5B26"/>
    <w:rsid w:val="000F11D4"/>
    <w:rsid w:val="000F3435"/>
    <w:rsid w:val="000F4A24"/>
    <w:rsid w:val="000F571C"/>
    <w:rsid w:val="000F65EA"/>
    <w:rsid w:val="0010286A"/>
    <w:rsid w:val="001031B2"/>
    <w:rsid w:val="00104544"/>
    <w:rsid w:val="001055A8"/>
    <w:rsid w:val="00107586"/>
    <w:rsid w:val="0011067D"/>
    <w:rsid w:val="001117BD"/>
    <w:rsid w:val="00111C8A"/>
    <w:rsid w:val="00111E58"/>
    <w:rsid w:val="00112A0C"/>
    <w:rsid w:val="001178D1"/>
    <w:rsid w:val="0012012A"/>
    <w:rsid w:val="0012045C"/>
    <w:rsid w:val="001211B3"/>
    <w:rsid w:val="00122401"/>
    <w:rsid w:val="001242F9"/>
    <w:rsid w:val="001267CE"/>
    <w:rsid w:val="00126AA0"/>
    <w:rsid w:val="00130367"/>
    <w:rsid w:val="00130B74"/>
    <w:rsid w:val="001317D9"/>
    <w:rsid w:val="001332DA"/>
    <w:rsid w:val="0013354F"/>
    <w:rsid w:val="00135950"/>
    <w:rsid w:val="00141448"/>
    <w:rsid w:val="00143725"/>
    <w:rsid w:val="0014537B"/>
    <w:rsid w:val="001459AE"/>
    <w:rsid w:val="00145D43"/>
    <w:rsid w:val="00146070"/>
    <w:rsid w:val="001460AD"/>
    <w:rsid w:val="001473BC"/>
    <w:rsid w:val="00150E01"/>
    <w:rsid w:val="00152D81"/>
    <w:rsid w:val="0015330A"/>
    <w:rsid w:val="00155D63"/>
    <w:rsid w:val="0015673F"/>
    <w:rsid w:val="00157962"/>
    <w:rsid w:val="0016156C"/>
    <w:rsid w:val="00161F70"/>
    <w:rsid w:val="00162575"/>
    <w:rsid w:val="0016288A"/>
    <w:rsid w:val="00163BC9"/>
    <w:rsid w:val="00164579"/>
    <w:rsid w:val="00164586"/>
    <w:rsid w:val="00165418"/>
    <w:rsid w:val="00165496"/>
    <w:rsid w:val="00167861"/>
    <w:rsid w:val="00167DEE"/>
    <w:rsid w:val="001701FA"/>
    <w:rsid w:val="001725A4"/>
    <w:rsid w:val="0017284A"/>
    <w:rsid w:val="0017382E"/>
    <w:rsid w:val="001744D2"/>
    <w:rsid w:val="00174ED3"/>
    <w:rsid w:val="00175AD4"/>
    <w:rsid w:val="00176D6C"/>
    <w:rsid w:val="00180425"/>
    <w:rsid w:val="0018052F"/>
    <w:rsid w:val="00181F17"/>
    <w:rsid w:val="00182254"/>
    <w:rsid w:val="00182A46"/>
    <w:rsid w:val="00184BF0"/>
    <w:rsid w:val="00185CD1"/>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07CF"/>
    <w:rsid w:val="001B3970"/>
    <w:rsid w:val="001B4011"/>
    <w:rsid w:val="001B4CC7"/>
    <w:rsid w:val="001B5E89"/>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567"/>
    <w:rsid w:val="00253EB6"/>
    <w:rsid w:val="00254DFE"/>
    <w:rsid w:val="002554BF"/>
    <w:rsid w:val="00255519"/>
    <w:rsid w:val="00257797"/>
    <w:rsid w:val="0026004D"/>
    <w:rsid w:val="00260400"/>
    <w:rsid w:val="00261925"/>
    <w:rsid w:val="00261C7C"/>
    <w:rsid w:val="0026234F"/>
    <w:rsid w:val="0026293A"/>
    <w:rsid w:val="00262FE1"/>
    <w:rsid w:val="00263006"/>
    <w:rsid w:val="00264B03"/>
    <w:rsid w:val="00264BA2"/>
    <w:rsid w:val="0026688A"/>
    <w:rsid w:val="00266DCB"/>
    <w:rsid w:val="0027026E"/>
    <w:rsid w:val="002709D5"/>
    <w:rsid w:val="00270D35"/>
    <w:rsid w:val="002746C7"/>
    <w:rsid w:val="00275D12"/>
    <w:rsid w:val="00275F57"/>
    <w:rsid w:val="0027600F"/>
    <w:rsid w:val="00276F53"/>
    <w:rsid w:val="0027700A"/>
    <w:rsid w:val="00277891"/>
    <w:rsid w:val="00280476"/>
    <w:rsid w:val="0028056A"/>
    <w:rsid w:val="00281341"/>
    <w:rsid w:val="002822E2"/>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42EA"/>
    <w:rsid w:val="00295261"/>
    <w:rsid w:val="002952B4"/>
    <w:rsid w:val="00296520"/>
    <w:rsid w:val="00296697"/>
    <w:rsid w:val="00297300"/>
    <w:rsid w:val="002976EC"/>
    <w:rsid w:val="00297EAD"/>
    <w:rsid w:val="002A01CC"/>
    <w:rsid w:val="002A0D59"/>
    <w:rsid w:val="002A0EA3"/>
    <w:rsid w:val="002A12E4"/>
    <w:rsid w:val="002A2216"/>
    <w:rsid w:val="002A2A27"/>
    <w:rsid w:val="002A4C3A"/>
    <w:rsid w:val="002A51C7"/>
    <w:rsid w:val="002A6586"/>
    <w:rsid w:val="002B09D7"/>
    <w:rsid w:val="002B0A97"/>
    <w:rsid w:val="002B16C5"/>
    <w:rsid w:val="002B3E51"/>
    <w:rsid w:val="002B475C"/>
    <w:rsid w:val="002B502E"/>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18FD"/>
    <w:rsid w:val="002D3290"/>
    <w:rsid w:val="002D3465"/>
    <w:rsid w:val="002D3BFF"/>
    <w:rsid w:val="002D3E42"/>
    <w:rsid w:val="002D3F89"/>
    <w:rsid w:val="002D41B0"/>
    <w:rsid w:val="002D5C00"/>
    <w:rsid w:val="002D60D1"/>
    <w:rsid w:val="002D6516"/>
    <w:rsid w:val="002D661B"/>
    <w:rsid w:val="002D6BC3"/>
    <w:rsid w:val="002D70F9"/>
    <w:rsid w:val="002D7644"/>
    <w:rsid w:val="002E010F"/>
    <w:rsid w:val="002E01E7"/>
    <w:rsid w:val="002E048B"/>
    <w:rsid w:val="002E0AA3"/>
    <w:rsid w:val="002E10E3"/>
    <w:rsid w:val="002E1881"/>
    <w:rsid w:val="002E4670"/>
    <w:rsid w:val="002E5611"/>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1B0A"/>
    <w:rsid w:val="00312340"/>
    <w:rsid w:val="00313722"/>
    <w:rsid w:val="003148C7"/>
    <w:rsid w:val="00316674"/>
    <w:rsid w:val="003167CD"/>
    <w:rsid w:val="00316ED7"/>
    <w:rsid w:val="00317819"/>
    <w:rsid w:val="00317C89"/>
    <w:rsid w:val="00320177"/>
    <w:rsid w:val="00322630"/>
    <w:rsid w:val="00322ABF"/>
    <w:rsid w:val="003246AB"/>
    <w:rsid w:val="0032661C"/>
    <w:rsid w:val="003268BB"/>
    <w:rsid w:val="00326D33"/>
    <w:rsid w:val="00327896"/>
    <w:rsid w:val="00330897"/>
    <w:rsid w:val="003311FA"/>
    <w:rsid w:val="003316A5"/>
    <w:rsid w:val="0033531B"/>
    <w:rsid w:val="003355A4"/>
    <w:rsid w:val="003368AD"/>
    <w:rsid w:val="00336CA3"/>
    <w:rsid w:val="0033736D"/>
    <w:rsid w:val="00337CE0"/>
    <w:rsid w:val="003414D7"/>
    <w:rsid w:val="003427C0"/>
    <w:rsid w:val="00343726"/>
    <w:rsid w:val="00344856"/>
    <w:rsid w:val="003500B0"/>
    <w:rsid w:val="00350292"/>
    <w:rsid w:val="00353332"/>
    <w:rsid w:val="0035460A"/>
    <w:rsid w:val="0035477E"/>
    <w:rsid w:val="00354A5B"/>
    <w:rsid w:val="0036007E"/>
    <w:rsid w:val="00360231"/>
    <w:rsid w:val="00360467"/>
    <w:rsid w:val="003607ED"/>
    <w:rsid w:val="00360C05"/>
    <w:rsid w:val="00360CC4"/>
    <w:rsid w:val="003614AA"/>
    <w:rsid w:val="003635E3"/>
    <w:rsid w:val="00364129"/>
    <w:rsid w:val="00367479"/>
    <w:rsid w:val="00367DA7"/>
    <w:rsid w:val="003707B4"/>
    <w:rsid w:val="003719A4"/>
    <w:rsid w:val="003721D0"/>
    <w:rsid w:val="00372EE6"/>
    <w:rsid w:val="00373CA4"/>
    <w:rsid w:val="00375903"/>
    <w:rsid w:val="00381645"/>
    <w:rsid w:val="003831CB"/>
    <w:rsid w:val="00385DA0"/>
    <w:rsid w:val="00386261"/>
    <w:rsid w:val="00387ADA"/>
    <w:rsid w:val="003908ED"/>
    <w:rsid w:val="003918E3"/>
    <w:rsid w:val="00391A41"/>
    <w:rsid w:val="00394529"/>
    <w:rsid w:val="00394C34"/>
    <w:rsid w:val="00397293"/>
    <w:rsid w:val="003A3B32"/>
    <w:rsid w:val="003A4324"/>
    <w:rsid w:val="003A5D08"/>
    <w:rsid w:val="003A7C3B"/>
    <w:rsid w:val="003A7C9E"/>
    <w:rsid w:val="003B079D"/>
    <w:rsid w:val="003B0CE1"/>
    <w:rsid w:val="003B15AF"/>
    <w:rsid w:val="003B1C8C"/>
    <w:rsid w:val="003B33E3"/>
    <w:rsid w:val="003B6793"/>
    <w:rsid w:val="003B6D4E"/>
    <w:rsid w:val="003C05F2"/>
    <w:rsid w:val="003C08F5"/>
    <w:rsid w:val="003C0D04"/>
    <w:rsid w:val="003C24B2"/>
    <w:rsid w:val="003C282C"/>
    <w:rsid w:val="003C35DB"/>
    <w:rsid w:val="003C3910"/>
    <w:rsid w:val="003C3919"/>
    <w:rsid w:val="003C3B49"/>
    <w:rsid w:val="003C421A"/>
    <w:rsid w:val="003C48E9"/>
    <w:rsid w:val="003C51C7"/>
    <w:rsid w:val="003C5554"/>
    <w:rsid w:val="003C67FE"/>
    <w:rsid w:val="003C6FD8"/>
    <w:rsid w:val="003C7194"/>
    <w:rsid w:val="003D0958"/>
    <w:rsid w:val="003D1617"/>
    <w:rsid w:val="003D1C96"/>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3F7A5C"/>
    <w:rsid w:val="004004A7"/>
    <w:rsid w:val="00401174"/>
    <w:rsid w:val="004015B7"/>
    <w:rsid w:val="004018C1"/>
    <w:rsid w:val="004066F3"/>
    <w:rsid w:val="004071D0"/>
    <w:rsid w:val="00407877"/>
    <w:rsid w:val="004102F6"/>
    <w:rsid w:val="00411CDF"/>
    <w:rsid w:val="00412589"/>
    <w:rsid w:val="0041356B"/>
    <w:rsid w:val="004136C1"/>
    <w:rsid w:val="00414D13"/>
    <w:rsid w:val="00415B88"/>
    <w:rsid w:val="00415FAB"/>
    <w:rsid w:val="0041716E"/>
    <w:rsid w:val="00420F3C"/>
    <w:rsid w:val="00423495"/>
    <w:rsid w:val="0042350A"/>
    <w:rsid w:val="00423D3F"/>
    <w:rsid w:val="004242F1"/>
    <w:rsid w:val="0042500F"/>
    <w:rsid w:val="0042649E"/>
    <w:rsid w:val="00426E85"/>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1DEC"/>
    <w:rsid w:val="004422AF"/>
    <w:rsid w:val="00443074"/>
    <w:rsid w:val="00443421"/>
    <w:rsid w:val="0044639C"/>
    <w:rsid w:val="00447590"/>
    <w:rsid w:val="0045016E"/>
    <w:rsid w:val="0045154C"/>
    <w:rsid w:val="00452582"/>
    <w:rsid w:val="00452CE9"/>
    <w:rsid w:val="004546E9"/>
    <w:rsid w:val="004555BF"/>
    <w:rsid w:val="00455C61"/>
    <w:rsid w:val="00457B09"/>
    <w:rsid w:val="004601EC"/>
    <w:rsid w:val="00460540"/>
    <w:rsid w:val="00460711"/>
    <w:rsid w:val="00460D19"/>
    <w:rsid w:val="00461BED"/>
    <w:rsid w:val="00462C45"/>
    <w:rsid w:val="00465216"/>
    <w:rsid w:val="00467285"/>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3FDE"/>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177E"/>
    <w:rsid w:val="0053263A"/>
    <w:rsid w:val="005333BE"/>
    <w:rsid w:val="00534AC8"/>
    <w:rsid w:val="00535005"/>
    <w:rsid w:val="005411BB"/>
    <w:rsid w:val="0054176F"/>
    <w:rsid w:val="005428FD"/>
    <w:rsid w:val="00543022"/>
    <w:rsid w:val="005439C4"/>
    <w:rsid w:val="005460BD"/>
    <w:rsid w:val="00546ED3"/>
    <w:rsid w:val="00552C54"/>
    <w:rsid w:val="00553746"/>
    <w:rsid w:val="0055398C"/>
    <w:rsid w:val="00554537"/>
    <w:rsid w:val="005550DD"/>
    <w:rsid w:val="00555CC8"/>
    <w:rsid w:val="00557780"/>
    <w:rsid w:val="00561725"/>
    <w:rsid w:val="00562872"/>
    <w:rsid w:val="005629B1"/>
    <w:rsid w:val="005646C7"/>
    <w:rsid w:val="00565A55"/>
    <w:rsid w:val="005668C1"/>
    <w:rsid w:val="00566B41"/>
    <w:rsid w:val="00566D51"/>
    <w:rsid w:val="0056740A"/>
    <w:rsid w:val="00567A77"/>
    <w:rsid w:val="005703C4"/>
    <w:rsid w:val="00571735"/>
    <w:rsid w:val="00573584"/>
    <w:rsid w:val="00575890"/>
    <w:rsid w:val="00576F08"/>
    <w:rsid w:val="00576FCC"/>
    <w:rsid w:val="00577E7C"/>
    <w:rsid w:val="00580F14"/>
    <w:rsid w:val="005813F7"/>
    <w:rsid w:val="00582666"/>
    <w:rsid w:val="00582ACD"/>
    <w:rsid w:val="00583759"/>
    <w:rsid w:val="00584984"/>
    <w:rsid w:val="0058603F"/>
    <w:rsid w:val="00586810"/>
    <w:rsid w:val="00587D7B"/>
    <w:rsid w:val="00590C52"/>
    <w:rsid w:val="0059213D"/>
    <w:rsid w:val="00592D74"/>
    <w:rsid w:val="00597EFB"/>
    <w:rsid w:val="005A0B20"/>
    <w:rsid w:val="005A1FAB"/>
    <w:rsid w:val="005A26E3"/>
    <w:rsid w:val="005A348E"/>
    <w:rsid w:val="005A3B5A"/>
    <w:rsid w:val="005A3F1E"/>
    <w:rsid w:val="005A6D1E"/>
    <w:rsid w:val="005B02E5"/>
    <w:rsid w:val="005B0419"/>
    <w:rsid w:val="005B1469"/>
    <w:rsid w:val="005C0030"/>
    <w:rsid w:val="005C1A8F"/>
    <w:rsid w:val="005C23B6"/>
    <w:rsid w:val="005C2824"/>
    <w:rsid w:val="005C403B"/>
    <w:rsid w:val="005C42E0"/>
    <w:rsid w:val="005C4654"/>
    <w:rsid w:val="005C6588"/>
    <w:rsid w:val="005C68ED"/>
    <w:rsid w:val="005C7184"/>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4B8B"/>
    <w:rsid w:val="00635175"/>
    <w:rsid w:val="00635465"/>
    <w:rsid w:val="00636441"/>
    <w:rsid w:val="00636ECD"/>
    <w:rsid w:val="00636FD5"/>
    <w:rsid w:val="006415D5"/>
    <w:rsid w:val="00642889"/>
    <w:rsid w:val="006445EC"/>
    <w:rsid w:val="00647589"/>
    <w:rsid w:val="00650A41"/>
    <w:rsid w:val="006545E1"/>
    <w:rsid w:val="006573E5"/>
    <w:rsid w:val="00660B7F"/>
    <w:rsid w:val="00661160"/>
    <w:rsid w:val="0066181C"/>
    <w:rsid w:val="00661E26"/>
    <w:rsid w:val="00662393"/>
    <w:rsid w:val="00665C87"/>
    <w:rsid w:val="006705C1"/>
    <w:rsid w:val="00671D05"/>
    <w:rsid w:val="00673BA8"/>
    <w:rsid w:val="006768E0"/>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5887"/>
    <w:rsid w:val="006B6BF1"/>
    <w:rsid w:val="006B78D0"/>
    <w:rsid w:val="006B78EE"/>
    <w:rsid w:val="006C029D"/>
    <w:rsid w:val="006C19CC"/>
    <w:rsid w:val="006C1CF5"/>
    <w:rsid w:val="006C4AA0"/>
    <w:rsid w:val="006C7029"/>
    <w:rsid w:val="006D00B4"/>
    <w:rsid w:val="006D0A98"/>
    <w:rsid w:val="006D14A6"/>
    <w:rsid w:val="006D36D3"/>
    <w:rsid w:val="006D4FA5"/>
    <w:rsid w:val="006D6C0B"/>
    <w:rsid w:val="006D6EB8"/>
    <w:rsid w:val="006D73D5"/>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0951"/>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9E8"/>
    <w:rsid w:val="00732A39"/>
    <w:rsid w:val="00732FC3"/>
    <w:rsid w:val="00733160"/>
    <w:rsid w:val="007355A4"/>
    <w:rsid w:val="00735962"/>
    <w:rsid w:val="00735E93"/>
    <w:rsid w:val="00737A61"/>
    <w:rsid w:val="00737B6C"/>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176D"/>
    <w:rsid w:val="007736BE"/>
    <w:rsid w:val="00777E9F"/>
    <w:rsid w:val="00781412"/>
    <w:rsid w:val="0078176A"/>
    <w:rsid w:val="00784059"/>
    <w:rsid w:val="00784A02"/>
    <w:rsid w:val="0078608B"/>
    <w:rsid w:val="007868D7"/>
    <w:rsid w:val="00787AF3"/>
    <w:rsid w:val="00787B6F"/>
    <w:rsid w:val="00792342"/>
    <w:rsid w:val="00792B3B"/>
    <w:rsid w:val="007A15DC"/>
    <w:rsid w:val="007A3843"/>
    <w:rsid w:val="007A3C3D"/>
    <w:rsid w:val="007A543C"/>
    <w:rsid w:val="007A5478"/>
    <w:rsid w:val="007A7E17"/>
    <w:rsid w:val="007B159F"/>
    <w:rsid w:val="007B1F08"/>
    <w:rsid w:val="007B209F"/>
    <w:rsid w:val="007B21E4"/>
    <w:rsid w:val="007B2534"/>
    <w:rsid w:val="007B358B"/>
    <w:rsid w:val="007B3CC5"/>
    <w:rsid w:val="007B415D"/>
    <w:rsid w:val="007B45C6"/>
    <w:rsid w:val="007B50A0"/>
    <w:rsid w:val="007B512A"/>
    <w:rsid w:val="007B53EC"/>
    <w:rsid w:val="007C1954"/>
    <w:rsid w:val="007C1ED2"/>
    <w:rsid w:val="007C2097"/>
    <w:rsid w:val="007C336C"/>
    <w:rsid w:val="007C365A"/>
    <w:rsid w:val="007C459E"/>
    <w:rsid w:val="007C6305"/>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13E2"/>
    <w:rsid w:val="00813476"/>
    <w:rsid w:val="00813932"/>
    <w:rsid w:val="00814D78"/>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1B7"/>
    <w:rsid w:val="0085337B"/>
    <w:rsid w:val="00853552"/>
    <w:rsid w:val="00854E01"/>
    <w:rsid w:val="00854FFF"/>
    <w:rsid w:val="008572BC"/>
    <w:rsid w:val="008614AC"/>
    <w:rsid w:val="00861F70"/>
    <w:rsid w:val="008626E7"/>
    <w:rsid w:val="0086497B"/>
    <w:rsid w:val="00864D08"/>
    <w:rsid w:val="00865000"/>
    <w:rsid w:val="00870881"/>
    <w:rsid w:val="00870EE7"/>
    <w:rsid w:val="00870F0B"/>
    <w:rsid w:val="008713F2"/>
    <w:rsid w:val="008725E5"/>
    <w:rsid w:val="008743CB"/>
    <w:rsid w:val="008743D8"/>
    <w:rsid w:val="00875F02"/>
    <w:rsid w:val="00880252"/>
    <w:rsid w:val="0088173F"/>
    <w:rsid w:val="00882112"/>
    <w:rsid w:val="00882D17"/>
    <w:rsid w:val="00884660"/>
    <w:rsid w:val="00885213"/>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6473"/>
    <w:rsid w:val="008A72BE"/>
    <w:rsid w:val="008A787A"/>
    <w:rsid w:val="008B23C4"/>
    <w:rsid w:val="008B4CAD"/>
    <w:rsid w:val="008B79B2"/>
    <w:rsid w:val="008C10C2"/>
    <w:rsid w:val="008C22D0"/>
    <w:rsid w:val="008C241A"/>
    <w:rsid w:val="008C3DF2"/>
    <w:rsid w:val="008C6069"/>
    <w:rsid w:val="008C7DF7"/>
    <w:rsid w:val="008D04B8"/>
    <w:rsid w:val="008D0D3B"/>
    <w:rsid w:val="008D516B"/>
    <w:rsid w:val="008D7671"/>
    <w:rsid w:val="008E0266"/>
    <w:rsid w:val="008E44AE"/>
    <w:rsid w:val="008E7EFF"/>
    <w:rsid w:val="008F00CF"/>
    <w:rsid w:val="008F1E0B"/>
    <w:rsid w:val="008F2801"/>
    <w:rsid w:val="008F38C5"/>
    <w:rsid w:val="008F3BE6"/>
    <w:rsid w:val="008F64B4"/>
    <w:rsid w:val="008F686C"/>
    <w:rsid w:val="00900A0E"/>
    <w:rsid w:val="00902E70"/>
    <w:rsid w:val="0090321A"/>
    <w:rsid w:val="0090348B"/>
    <w:rsid w:val="009042AC"/>
    <w:rsid w:val="009071CB"/>
    <w:rsid w:val="0091025C"/>
    <w:rsid w:val="00911181"/>
    <w:rsid w:val="0091385C"/>
    <w:rsid w:val="00915132"/>
    <w:rsid w:val="0091528D"/>
    <w:rsid w:val="00917785"/>
    <w:rsid w:val="009179B7"/>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C0"/>
    <w:rsid w:val="009431AD"/>
    <w:rsid w:val="0094324D"/>
    <w:rsid w:val="0094398F"/>
    <w:rsid w:val="00944F60"/>
    <w:rsid w:val="00947C3A"/>
    <w:rsid w:val="00947ECD"/>
    <w:rsid w:val="0095031C"/>
    <w:rsid w:val="009521F3"/>
    <w:rsid w:val="0095481F"/>
    <w:rsid w:val="009552C5"/>
    <w:rsid w:val="009555D2"/>
    <w:rsid w:val="0096011F"/>
    <w:rsid w:val="009617F9"/>
    <w:rsid w:val="00961826"/>
    <w:rsid w:val="00964129"/>
    <w:rsid w:val="009657BC"/>
    <w:rsid w:val="0096606A"/>
    <w:rsid w:val="00967E53"/>
    <w:rsid w:val="00971F94"/>
    <w:rsid w:val="009722D5"/>
    <w:rsid w:val="009726C2"/>
    <w:rsid w:val="009777D9"/>
    <w:rsid w:val="00983EA2"/>
    <w:rsid w:val="00984181"/>
    <w:rsid w:val="00984E9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2CE"/>
    <w:rsid w:val="009B2775"/>
    <w:rsid w:val="009B31AF"/>
    <w:rsid w:val="009B4F9F"/>
    <w:rsid w:val="009B573D"/>
    <w:rsid w:val="009B6E06"/>
    <w:rsid w:val="009C05D7"/>
    <w:rsid w:val="009C0969"/>
    <w:rsid w:val="009C0C22"/>
    <w:rsid w:val="009C1F40"/>
    <w:rsid w:val="009C2367"/>
    <w:rsid w:val="009C2848"/>
    <w:rsid w:val="009C3EE2"/>
    <w:rsid w:val="009C5251"/>
    <w:rsid w:val="009C5ABF"/>
    <w:rsid w:val="009C5D11"/>
    <w:rsid w:val="009C68B1"/>
    <w:rsid w:val="009D0405"/>
    <w:rsid w:val="009D5406"/>
    <w:rsid w:val="009D5F59"/>
    <w:rsid w:val="009D76B6"/>
    <w:rsid w:val="009E3297"/>
    <w:rsid w:val="009E36DE"/>
    <w:rsid w:val="009E410F"/>
    <w:rsid w:val="009F1BF3"/>
    <w:rsid w:val="009F2334"/>
    <w:rsid w:val="009F3B82"/>
    <w:rsid w:val="009F4154"/>
    <w:rsid w:val="009F4852"/>
    <w:rsid w:val="009F5744"/>
    <w:rsid w:val="009F5FB7"/>
    <w:rsid w:val="009F734F"/>
    <w:rsid w:val="00A009A1"/>
    <w:rsid w:val="00A027C0"/>
    <w:rsid w:val="00A02E3D"/>
    <w:rsid w:val="00A037F5"/>
    <w:rsid w:val="00A06EA8"/>
    <w:rsid w:val="00A10087"/>
    <w:rsid w:val="00A10F05"/>
    <w:rsid w:val="00A11465"/>
    <w:rsid w:val="00A118D6"/>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4AE3"/>
    <w:rsid w:val="00A47BD0"/>
    <w:rsid w:val="00A47E70"/>
    <w:rsid w:val="00A51B68"/>
    <w:rsid w:val="00A51CD2"/>
    <w:rsid w:val="00A5492F"/>
    <w:rsid w:val="00A55A83"/>
    <w:rsid w:val="00A633DE"/>
    <w:rsid w:val="00A63ABF"/>
    <w:rsid w:val="00A6637B"/>
    <w:rsid w:val="00A6772E"/>
    <w:rsid w:val="00A67925"/>
    <w:rsid w:val="00A71545"/>
    <w:rsid w:val="00A71E6D"/>
    <w:rsid w:val="00A721D8"/>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517"/>
    <w:rsid w:val="00AB4DE4"/>
    <w:rsid w:val="00AC0F0C"/>
    <w:rsid w:val="00AC3308"/>
    <w:rsid w:val="00AC3529"/>
    <w:rsid w:val="00AC3CDB"/>
    <w:rsid w:val="00AC72EF"/>
    <w:rsid w:val="00AD0E2B"/>
    <w:rsid w:val="00AD1CD8"/>
    <w:rsid w:val="00AD32E4"/>
    <w:rsid w:val="00AD371F"/>
    <w:rsid w:val="00AD4309"/>
    <w:rsid w:val="00AD5796"/>
    <w:rsid w:val="00AD6A15"/>
    <w:rsid w:val="00AD773D"/>
    <w:rsid w:val="00AE34D5"/>
    <w:rsid w:val="00AE3667"/>
    <w:rsid w:val="00AE5932"/>
    <w:rsid w:val="00AE69E8"/>
    <w:rsid w:val="00AE6CE3"/>
    <w:rsid w:val="00AF3430"/>
    <w:rsid w:val="00AF3D0E"/>
    <w:rsid w:val="00AF4BC8"/>
    <w:rsid w:val="00AF5469"/>
    <w:rsid w:val="00AF5A43"/>
    <w:rsid w:val="00AF6017"/>
    <w:rsid w:val="00AF6511"/>
    <w:rsid w:val="00AF70A3"/>
    <w:rsid w:val="00AF7ECD"/>
    <w:rsid w:val="00B01551"/>
    <w:rsid w:val="00B01811"/>
    <w:rsid w:val="00B043F2"/>
    <w:rsid w:val="00B04E14"/>
    <w:rsid w:val="00B051E0"/>
    <w:rsid w:val="00B10E37"/>
    <w:rsid w:val="00B12C35"/>
    <w:rsid w:val="00B13B1B"/>
    <w:rsid w:val="00B15272"/>
    <w:rsid w:val="00B162E1"/>
    <w:rsid w:val="00B2393E"/>
    <w:rsid w:val="00B258BB"/>
    <w:rsid w:val="00B2628A"/>
    <w:rsid w:val="00B31EF1"/>
    <w:rsid w:val="00B32C1A"/>
    <w:rsid w:val="00B3637F"/>
    <w:rsid w:val="00B36D21"/>
    <w:rsid w:val="00B37012"/>
    <w:rsid w:val="00B37CD6"/>
    <w:rsid w:val="00B37F8B"/>
    <w:rsid w:val="00B412BF"/>
    <w:rsid w:val="00B44268"/>
    <w:rsid w:val="00B4470E"/>
    <w:rsid w:val="00B508AE"/>
    <w:rsid w:val="00B51024"/>
    <w:rsid w:val="00B522C1"/>
    <w:rsid w:val="00B528BD"/>
    <w:rsid w:val="00B533B5"/>
    <w:rsid w:val="00B536A6"/>
    <w:rsid w:val="00B55FBB"/>
    <w:rsid w:val="00B56BCB"/>
    <w:rsid w:val="00B60C93"/>
    <w:rsid w:val="00B64303"/>
    <w:rsid w:val="00B64CC7"/>
    <w:rsid w:val="00B650DF"/>
    <w:rsid w:val="00B66235"/>
    <w:rsid w:val="00B66485"/>
    <w:rsid w:val="00B66B24"/>
    <w:rsid w:val="00B66E75"/>
    <w:rsid w:val="00B67B97"/>
    <w:rsid w:val="00B67F6F"/>
    <w:rsid w:val="00B70F34"/>
    <w:rsid w:val="00B71599"/>
    <w:rsid w:val="00B73CE2"/>
    <w:rsid w:val="00B741A7"/>
    <w:rsid w:val="00B756EC"/>
    <w:rsid w:val="00B759E5"/>
    <w:rsid w:val="00B76B68"/>
    <w:rsid w:val="00B865D2"/>
    <w:rsid w:val="00B86BAA"/>
    <w:rsid w:val="00B87798"/>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A7D53"/>
    <w:rsid w:val="00BB086E"/>
    <w:rsid w:val="00BB17DB"/>
    <w:rsid w:val="00BB1F89"/>
    <w:rsid w:val="00BB366A"/>
    <w:rsid w:val="00BB4105"/>
    <w:rsid w:val="00BB4909"/>
    <w:rsid w:val="00BB5DFC"/>
    <w:rsid w:val="00BB6E3C"/>
    <w:rsid w:val="00BB7AFC"/>
    <w:rsid w:val="00BC0DAC"/>
    <w:rsid w:val="00BC10B1"/>
    <w:rsid w:val="00BC2A1F"/>
    <w:rsid w:val="00BC3C9B"/>
    <w:rsid w:val="00BC3CB5"/>
    <w:rsid w:val="00BC5DF7"/>
    <w:rsid w:val="00BC65FE"/>
    <w:rsid w:val="00BD0A48"/>
    <w:rsid w:val="00BD279D"/>
    <w:rsid w:val="00BD3225"/>
    <w:rsid w:val="00BD3980"/>
    <w:rsid w:val="00BD4A5D"/>
    <w:rsid w:val="00BD503B"/>
    <w:rsid w:val="00BD5C84"/>
    <w:rsid w:val="00BD6BB8"/>
    <w:rsid w:val="00BD6BD2"/>
    <w:rsid w:val="00BD6EDC"/>
    <w:rsid w:val="00BD71CC"/>
    <w:rsid w:val="00BE03F0"/>
    <w:rsid w:val="00BE2BCA"/>
    <w:rsid w:val="00BE3121"/>
    <w:rsid w:val="00BE3184"/>
    <w:rsid w:val="00BE4041"/>
    <w:rsid w:val="00BE64C4"/>
    <w:rsid w:val="00BE6D5A"/>
    <w:rsid w:val="00BE7D4E"/>
    <w:rsid w:val="00BF194A"/>
    <w:rsid w:val="00BF3C68"/>
    <w:rsid w:val="00C000D4"/>
    <w:rsid w:val="00C01A9C"/>
    <w:rsid w:val="00C01B1B"/>
    <w:rsid w:val="00C02606"/>
    <w:rsid w:val="00C03627"/>
    <w:rsid w:val="00C03640"/>
    <w:rsid w:val="00C101B6"/>
    <w:rsid w:val="00C1032E"/>
    <w:rsid w:val="00C1103B"/>
    <w:rsid w:val="00C14501"/>
    <w:rsid w:val="00C1794D"/>
    <w:rsid w:val="00C17D33"/>
    <w:rsid w:val="00C20549"/>
    <w:rsid w:val="00C21D0B"/>
    <w:rsid w:val="00C275B5"/>
    <w:rsid w:val="00C27BE0"/>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9F3"/>
    <w:rsid w:val="00C51A51"/>
    <w:rsid w:val="00C55EB0"/>
    <w:rsid w:val="00C57119"/>
    <w:rsid w:val="00C60537"/>
    <w:rsid w:val="00C60E8B"/>
    <w:rsid w:val="00C62054"/>
    <w:rsid w:val="00C6306D"/>
    <w:rsid w:val="00C644E2"/>
    <w:rsid w:val="00C655F7"/>
    <w:rsid w:val="00C65A2F"/>
    <w:rsid w:val="00C6654E"/>
    <w:rsid w:val="00C67459"/>
    <w:rsid w:val="00C70411"/>
    <w:rsid w:val="00C755CA"/>
    <w:rsid w:val="00C75975"/>
    <w:rsid w:val="00C77E41"/>
    <w:rsid w:val="00C84FE7"/>
    <w:rsid w:val="00C85546"/>
    <w:rsid w:val="00C85D57"/>
    <w:rsid w:val="00C865D1"/>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13B5"/>
    <w:rsid w:val="00CB4B0F"/>
    <w:rsid w:val="00CB52F2"/>
    <w:rsid w:val="00CB5853"/>
    <w:rsid w:val="00CB59DD"/>
    <w:rsid w:val="00CB620B"/>
    <w:rsid w:val="00CB713E"/>
    <w:rsid w:val="00CB747E"/>
    <w:rsid w:val="00CB7676"/>
    <w:rsid w:val="00CB7EF5"/>
    <w:rsid w:val="00CC23AB"/>
    <w:rsid w:val="00CC2AB6"/>
    <w:rsid w:val="00CC5026"/>
    <w:rsid w:val="00CC550F"/>
    <w:rsid w:val="00CD2396"/>
    <w:rsid w:val="00CD35D4"/>
    <w:rsid w:val="00CD4ABC"/>
    <w:rsid w:val="00CD5F44"/>
    <w:rsid w:val="00CD6893"/>
    <w:rsid w:val="00CD6D7F"/>
    <w:rsid w:val="00CD728F"/>
    <w:rsid w:val="00CD739C"/>
    <w:rsid w:val="00CE2BEB"/>
    <w:rsid w:val="00CE2D1F"/>
    <w:rsid w:val="00CE32B7"/>
    <w:rsid w:val="00CE351F"/>
    <w:rsid w:val="00CE3CF7"/>
    <w:rsid w:val="00CE4B21"/>
    <w:rsid w:val="00CE4C54"/>
    <w:rsid w:val="00CE4ED1"/>
    <w:rsid w:val="00CE4F66"/>
    <w:rsid w:val="00CE4FDE"/>
    <w:rsid w:val="00CE771B"/>
    <w:rsid w:val="00CE77BE"/>
    <w:rsid w:val="00CF074E"/>
    <w:rsid w:val="00CF3662"/>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45AF"/>
    <w:rsid w:val="00D14EAF"/>
    <w:rsid w:val="00D15DC0"/>
    <w:rsid w:val="00D202F0"/>
    <w:rsid w:val="00D204B5"/>
    <w:rsid w:val="00D210EB"/>
    <w:rsid w:val="00D240EF"/>
    <w:rsid w:val="00D25B90"/>
    <w:rsid w:val="00D263C7"/>
    <w:rsid w:val="00D264BC"/>
    <w:rsid w:val="00D327AE"/>
    <w:rsid w:val="00D330B2"/>
    <w:rsid w:val="00D3469E"/>
    <w:rsid w:val="00D346C6"/>
    <w:rsid w:val="00D357F0"/>
    <w:rsid w:val="00D35AC2"/>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355"/>
    <w:rsid w:val="00D72AB6"/>
    <w:rsid w:val="00D73356"/>
    <w:rsid w:val="00D74648"/>
    <w:rsid w:val="00D75EA7"/>
    <w:rsid w:val="00D7743C"/>
    <w:rsid w:val="00D7767F"/>
    <w:rsid w:val="00D81544"/>
    <w:rsid w:val="00D83748"/>
    <w:rsid w:val="00D83BDE"/>
    <w:rsid w:val="00D875E7"/>
    <w:rsid w:val="00D876F4"/>
    <w:rsid w:val="00D87CCF"/>
    <w:rsid w:val="00D87D9C"/>
    <w:rsid w:val="00D87EC4"/>
    <w:rsid w:val="00D95C69"/>
    <w:rsid w:val="00D96F8A"/>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5F6"/>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1E8F"/>
    <w:rsid w:val="00DF21EB"/>
    <w:rsid w:val="00DF27C0"/>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59E0"/>
    <w:rsid w:val="00E36015"/>
    <w:rsid w:val="00E40FF5"/>
    <w:rsid w:val="00E41371"/>
    <w:rsid w:val="00E432D4"/>
    <w:rsid w:val="00E453A7"/>
    <w:rsid w:val="00E456B2"/>
    <w:rsid w:val="00E45FA0"/>
    <w:rsid w:val="00E47764"/>
    <w:rsid w:val="00E47EC1"/>
    <w:rsid w:val="00E51CC7"/>
    <w:rsid w:val="00E51E2C"/>
    <w:rsid w:val="00E51FE5"/>
    <w:rsid w:val="00E526ED"/>
    <w:rsid w:val="00E52859"/>
    <w:rsid w:val="00E5296B"/>
    <w:rsid w:val="00E53D6B"/>
    <w:rsid w:val="00E542AD"/>
    <w:rsid w:val="00E55BFD"/>
    <w:rsid w:val="00E5654B"/>
    <w:rsid w:val="00E56A3C"/>
    <w:rsid w:val="00E573F3"/>
    <w:rsid w:val="00E60C18"/>
    <w:rsid w:val="00E63796"/>
    <w:rsid w:val="00E64AB1"/>
    <w:rsid w:val="00E65232"/>
    <w:rsid w:val="00E656E8"/>
    <w:rsid w:val="00E65A4B"/>
    <w:rsid w:val="00E65EC8"/>
    <w:rsid w:val="00E65EF5"/>
    <w:rsid w:val="00E66021"/>
    <w:rsid w:val="00E70067"/>
    <w:rsid w:val="00E72EC0"/>
    <w:rsid w:val="00E72FC4"/>
    <w:rsid w:val="00E73E88"/>
    <w:rsid w:val="00E74EC6"/>
    <w:rsid w:val="00E7534B"/>
    <w:rsid w:val="00E84537"/>
    <w:rsid w:val="00E845B1"/>
    <w:rsid w:val="00E84F86"/>
    <w:rsid w:val="00E87C55"/>
    <w:rsid w:val="00E900BE"/>
    <w:rsid w:val="00E9014A"/>
    <w:rsid w:val="00E902AC"/>
    <w:rsid w:val="00E91126"/>
    <w:rsid w:val="00E913F2"/>
    <w:rsid w:val="00E93ECE"/>
    <w:rsid w:val="00E95342"/>
    <w:rsid w:val="00E961BD"/>
    <w:rsid w:val="00E97219"/>
    <w:rsid w:val="00EA00D6"/>
    <w:rsid w:val="00EA1D2C"/>
    <w:rsid w:val="00EA1D90"/>
    <w:rsid w:val="00EA64A6"/>
    <w:rsid w:val="00EA6FD2"/>
    <w:rsid w:val="00EA736A"/>
    <w:rsid w:val="00EA7F64"/>
    <w:rsid w:val="00EB25D1"/>
    <w:rsid w:val="00EB4575"/>
    <w:rsid w:val="00EB4C6B"/>
    <w:rsid w:val="00EB6262"/>
    <w:rsid w:val="00EB6FE3"/>
    <w:rsid w:val="00EB75F3"/>
    <w:rsid w:val="00EB795C"/>
    <w:rsid w:val="00EC01CF"/>
    <w:rsid w:val="00EC113E"/>
    <w:rsid w:val="00EC4D42"/>
    <w:rsid w:val="00EC4E67"/>
    <w:rsid w:val="00EC6AD7"/>
    <w:rsid w:val="00ED0232"/>
    <w:rsid w:val="00ED0A80"/>
    <w:rsid w:val="00ED16E3"/>
    <w:rsid w:val="00ED1F8D"/>
    <w:rsid w:val="00ED22C0"/>
    <w:rsid w:val="00ED312C"/>
    <w:rsid w:val="00ED443F"/>
    <w:rsid w:val="00ED4C1D"/>
    <w:rsid w:val="00ED60C7"/>
    <w:rsid w:val="00ED738C"/>
    <w:rsid w:val="00EE0090"/>
    <w:rsid w:val="00EE3031"/>
    <w:rsid w:val="00EE4AFC"/>
    <w:rsid w:val="00EE7D7C"/>
    <w:rsid w:val="00EF0666"/>
    <w:rsid w:val="00EF1057"/>
    <w:rsid w:val="00EF20A5"/>
    <w:rsid w:val="00EF223D"/>
    <w:rsid w:val="00F00132"/>
    <w:rsid w:val="00F03D00"/>
    <w:rsid w:val="00F03D63"/>
    <w:rsid w:val="00F04A08"/>
    <w:rsid w:val="00F059AE"/>
    <w:rsid w:val="00F07520"/>
    <w:rsid w:val="00F10E04"/>
    <w:rsid w:val="00F10E5E"/>
    <w:rsid w:val="00F11CDC"/>
    <w:rsid w:val="00F13783"/>
    <w:rsid w:val="00F203CC"/>
    <w:rsid w:val="00F215FF"/>
    <w:rsid w:val="00F2273A"/>
    <w:rsid w:val="00F240C5"/>
    <w:rsid w:val="00F25D98"/>
    <w:rsid w:val="00F2657A"/>
    <w:rsid w:val="00F271C5"/>
    <w:rsid w:val="00F27DDD"/>
    <w:rsid w:val="00F300FB"/>
    <w:rsid w:val="00F30A54"/>
    <w:rsid w:val="00F30A68"/>
    <w:rsid w:val="00F32227"/>
    <w:rsid w:val="00F32A0A"/>
    <w:rsid w:val="00F34515"/>
    <w:rsid w:val="00F3589C"/>
    <w:rsid w:val="00F35DDA"/>
    <w:rsid w:val="00F36685"/>
    <w:rsid w:val="00F367B4"/>
    <w:rsid w:val="00F36D4A"/>
    <w:rsid w:val="00F36F04"/>
    <w:rsid w:val="00F40ECE"/>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24B"/>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8C5"/>
    <w:rsid w:val="00FC0DE5"/>
    <w:rsid w:val="00FC2153"/>
    <w:rsid w:val="00FC2499"/>
    <w:rsid w:val="00FC2735"/>
    <w:rsid w:val="00FC2E81"/>
    <w:rsid w:val="00FC385C"/>
    <w:rsid w:val="00FC6E2C"/>
    <w:rsid w:val="00FC77D0"/>
    <w:rsid w:val="00FD01AA"/>
    <w:rsid w:val="00FD07ED"/>
    <w:rsid w:val="00FD3691"/>
    <w:rsid w:val="00FD53EB"/>
    <w:rsid w:val="00FD53F3"/>
    <w:rsid w:val="00FD60FA"/>
    <w:rsid w:val="00FD73FA"/>
    <w:rsid w:val="00FD7B01"/>
    <w:rsid w:val="00FE0BF4"/>
    <w:rsid w:val="00FE26E9"/>
    <w:rsid w:val="00FE551B"/>
    <w:rsid w:val="00FE6B78"/>
    <w:rsid w:val="00FF15FA"/>
    <w:rsid w:val="00FF18ED"/>
    <w:rsid w:val="00FF3341"/>
    <w:rsid w:val="00FF4D1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192281E2-0803-4BA2-8735-50A03235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00"/>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 w:type="character" w:customStyle="1" w:styleId="Heading2Char">
    <w:name w:val="Heading 2 Char"/>
    <w:basedOn w:val="DefaultParagraphFont"/>
    <w:link w:val="Heading2"/>
    <w:rsid w:val="001055A8"/>
    <w:rPr>
      <w:rFonts w:ascii="Arial" w:eastAsia="Times New Roman" w:hAnsi="Arial"/>
      <w:sz w:val="32"/>
      <w:lang w:val="en-GB" w:eastAsia="ja-JP"/>
    </w:rPr>
  </w:style>
  <w:style w:type="table" w:styleId="GridTable1Light-Accent1">
    <w:name w:val="Grid Table 1 Light Accent 1"/>
    <w:basedOn w:val="TableNormal"/>
    <w:uiPriority w:val="46"/>
    <w:rsid w:val="000E5B2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47691670">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12093157">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3416375">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67957227">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757675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975767519">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22920533">
      <w:bodyDiv w:val="1"/>
      <w:marLeft w:val="0"/>
      <w:marRight w:val="0"/>
      <w:marTop w:val="0"/>
      <w:marBottom w:val="0"/>
      <w:divBdr>
        <w:top w:val="none" w:sz="0" w:space="0" w:color="auto"/>
        <w:left w:val="none" w:sz="0" w:space="0" w:color="auto"/>
        <w:bottom w:val="none" w:sz="0" w:space="0" w:color="auto"/>
        <w:right w:val="none" w:sz="0" w:space="0" w:color="auto"/>
      </w:divBdr>
    </w:div>
    <w:div w:id="1131242159">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196194091">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31975950">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18507292">
      <w:bodyDiv w:val="1"/>
      <w:marLeft w:val="0"/>
      <w:marRight w:val="0"/>
      <w:marTop w:val="0"/>
      <w:marBottom w:val="0"/>
      <w:divBdr>
        <w:top w:val="none" w:sz="0" w:space="0" w:color="auto"/>
        <w:left w:val="none" w:sz="0" w:space="0" w:color="auto"/>
        <w:bottom w:val="none" w:sz="0" w:space="0" w:color="auto"/>
        <w:right w:val="none" w:sz="0" w:space="0" w:color="auto"/>
      </w:divBdr>
    </w:div>
    <w:div w:id="1742216248">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37530685">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880390111">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2594063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2.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BEF85D9-8682-421A-966D-CA6741E5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dc:description/>
  <cp:lastModifiedBy>vivo(Jing)</cp:lastModifiedBy>
  <cp:revision>4</cp:revision>
  <cp:lastPrinted>2017-04-27T07:51:00Z</cp:lastPrinted>
  <dcterms:created xsi:type="dcterms:W3CDTF">2023-08-11T05:50:00Z</dcterms:created>
  <dcterms:modified xsi:type="dcterms:W3CDTF">2023-08-11T09:05:00Z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